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B36A" w14:textId="3A6BF96F" w:rsidR="00733C21" w:rsidRDefault="00733C21" w:rsidP="003E0C58">
      <w:pPr>
        <w:jc w:val="center"/>
        <w:rPr>
          <w:b/>
          <w:sz w:val="24"/>
          <w:szCs w:val="24"/>
        </w:rPr>
      </w:pPr>
      <w:r w:rsidRPr="00152779">
        <w:rPr>
          <w:b/>
          <w:sz w:val="24"/>
          <w:szCs w:val="24"/>
        </w:rPr>
        <w:t>PROCJENA RIZIKA ZA UKUPAN BROJ BAKTERIJA I UKUPNE KOLIFORME U VODI ZA LJUDSKU POTROŠNJU</w:t>
      </w:r>
    </w:p>
    <w:p w14:paraId="69D09021" w14:textId="77777777" w:rsidR="00733C21" w:rsidRDefault="00733C21" w:rsidP="00140957">
      <w:pPr>
        <w:rPr>
          <w:b/>
          <w:sz w:val="24"/>
          <w:szCs w:val="24"/>
        </w:rPr>
      </w:pPr>
    </w:p>
    <w:p w14:paraId="75D687EC" w14:textId="0136342F" w:rsidR="00140957" w:rsidRPr="00EE3068" w:rsidRDefault="00140957" w:rsidP="00140957">
      <w:pPr>
        <w:rPr>
          <w:b/>
          <w:sz w:val="24"/>
          <w:szCs w:val="24"/>
        </w:rPr>
      </w:pPr>
      <w:r w:rsidRPr="00EE3068">
        <w:rPr>
          <w:b/>
          <w:sz w:val="24"/>
          <w:szCs w:val="24"/>
        </w:rPr>
        <w:t>Ukup</w:t>
      </w:r>
      <w:r w:rsidR="00860A21" w:rsidRPr="00EE3068">
        <w:rPr>
          <w:b/>
          <w:sz w:val="24"/>
          <w:szCs w:val="24"/>
        </w:rPr>
        <w:t>a</w:t>
      </w:r>
      <w:r w:rsidRPr="00EE3068">
        <w:rPr>
          <w:b/>
          <w:sz w:val="24"/>
          <w:szCs w:val="24"/>
        </w:rPr>
        <w:t xml:space="preserve">n </w:t>
      </w:r>
      <w:r w:rsidR="00860A21" w:rsidRPr="00EE3068">
        <w:rPr>
          <w:b/>
          <w:sz w:val="24"/>
          <w:szCs w:val="24"/>
        </w:rPr>
        <w:t>broj b</w:t>
      </w:r>
      <w:r w:rsidRPr="00EE3068">
        <w:rPr>
          <w:b/>
          <w:sz w:val="24"/>
          <w:szCs w:val="24"/>
        </w:rPr>
        <w:t>akterija</w:t>
      </w:r>
      <w:r w:rsidR="00533CAD" w:rsidRPr="00EE3068">
        <w:rPr>
          <w:b/>
          <w:sz w:val="24"/>
          <w:szCs w:val="24"/>
        </w:rPr>
        <w:t xml:space="preserve"> </w:t>
      </w:r>
    </w:p>
    <w:p w14:paraId="31DB1F86" w14:textId="662FCA64" w:rsidR="00140957" w:rsidRPr="00EE3068" w:rsidRDefault="00860A21" w:rsidP="00EE3068">
      <w:pPr>
        <w:jc w:val="both"/>
      </w:pPr>
      <w:r w:rsidRPr="00EE3068">
        <w:t>Aerobne bakterije u vodi za ljudsku potrošnju uključuju velik raspon bakterija koje za svoj rast koriste izvore organskog ugljika. Broj bakterija općenito pokazuje ukupni teret aerobnih i fakultativno anaerobnih bakterija u vodi.</w:t>
      </w:r>
      <w:r w:rsidR="004F1565" w:rsidRPr="00EE3068">
        <w:t xml:space="preserve"> </w:t>
      </w:r>
      <w:r w:rsidR="00140957" w:rsidRPr="00EE3068">
        <w:t>Uključuju bakterije, kvasce i plijesni. Sam</w:t>
      </w:r>
      <w:r w:rsidR="004F1565" w:rsidRPr="00EE3068">
        <w:t xml:space="preserve">im određivanjem ukupnog broja bakterija </w:t>
      </w:r>
      <w:r w:rsidR="00140957" w:rsidRPr="00EE3068">
        <w:t xml:space="preserve">ne određuje </w:t>
      </w:r>
      <w:r w:rsidR="004F1565" w:rsidRPr="00EE3068">
        <w:t xml:space="preserve">se vrsta </w:t>
      </w:r>
      <w:r w:rsidR="00140957" w:rsidRPr="00EE3068">
        <w:t>detektiranih mikroorganizama.</w:t>
      </w:r>
    </w:p>
    <w:p w14:paraId="413A5E80" w14:textId="017FF786" w:rsidR="00860A21" w:rsidRPr="00EE3068" w:rsidRDefault="00860A21" w:rsidP="00860A21">
      <w:pPr>
        <w:jc w:val="both"/>
      </w:pPr>
      <w:r w:rsidRPr="00EE3068">
        <w:t xml:space="preserve">U svakom vodoopskrbnom sustavu broj bakterija povremeno i sezonski varira, ali unutar raspona osobitog za određeni izvor vode. Stoga u EU Direktivi o kvaliteti vode za ljudsku potrošnju za broj bakterija nije propisana MDK vrijednost već se navodi da kod ovog parametra ne smije biti „nenormalnih promjena“ (engl. no </w:t>
      </w:r>
      <w:proofErr w:type="spellStart"/>
      <w:r w:rsidRPr="00EE3068">
        <w:t>abnormal</w:t>
      </w:r>
      <w:proofErr w:type="spellEnd"/>
      <w:r w:rsidRPr="00EE3068">
        <w:t xml:space="preserve"> </w:t>
      </w:r>
      <w:proofErr w:type="spellStart"/>
      <w:r w:rsidRPr="00EE3068">
        <w:t>changes</w:t>
      </w:r>
      <w:proofErr w:type="spellEnd"/>
      <w:r w:rsidRPr="00EE3068">
        <w:t>). U zakonodavstvu RH za broj kolonija na 22</w:t>
      </w:r>
      <w:r w:rsidRPr="00EE3068">
        <w:rPr>
          <w:rFonts w:cstheme="minorHAnsi"/>
        </w:rPr>
        <w:t>º</w:t>
      </w:r>
      <w:r w:rsidRPr="00EE3068">
        <w:t xml:space="preserve">C i 36 </w:t>
      </w:r>
      <w:r w:rsidRPr="00EE3068">
        <w:rPr>
          <w:rFonts w:cstheme="minorHAnsi"/>
        </w:rPr>
        <w:t>º</w:t>
      </w:r>
      <w:r w:rsidRPr="00EE3068">
        <w:t>C postavljena je MDK vrijednost od 100 k</w:t>
      </w:r>
      <w:r w:rsidR="004F1565" w:rsidRPr="00EE3068">
        <w:t>o</w:t>
      </w:r>
      <w:r w:rsidRPr="00EE3068">
        <w:t xml:space="preserve">lonija/1 mL. </w:t>
      </w:r>
    </w:p>
    <w:p w14:paraId="73267E51" w14:textId="71F6C256" w:rsidR="00140957" w:rsidRPr="00EE3068" w:rsidRDefault="7F1D20CC" w:rsidP="00EE3068">
      <w:pPr>
        <w:jc w:val="both"/>
      </w:pPr>
      <w:r w:rsidRPr="00EE3068">
        <w:t>Stvarni ukupni broj bakterija koje su metabolički aktivne može varirati između lokacija, godišnjih doba i između uzastopnih uzoraka na jednoj lokaciji.</w:t>
      </w:r>
      <w:r w:rsidR="004F1565" w:rsidRPr="00EE3068">
        <w:t xml:space="preserve"> </w:t>
      </w:r>
      <w:r w:rsidRPr="00EE3068">
        <w:t>U</w:t>
      </w:r>
      <w:r w:rsidR="004F1565" w:rsidRPr="00EE3068">
        <w:t xml:space="preserve">kupan broj bakterija </w:t>
      </w:r>
      <w:r w:rsidRPr="00EE3068">
        <w:t>uključuje mikroorganizme koji su dio prirodne (obično neopasne) mikro</w:t>
      </w:r>
      <w:r w:rsidR="004F1565" w:rsidRPr="00EE3068">
        <w:t>flore pojedinog izvora odnosno sustava</w:t>
      </w:r>
      <w:r w:rsidRPr="00EE3068">
        <w:t>; a u nekim slučajevima, uključuju ​​i organizme dobivene iz različitih izvora zagađivača.</w:t>
      </w:r>
    </w:p>
    <w:p w14:paraId="491A0DAF" w14:textId="25CA73D6" w:rsidR="004F1565" w:rsidRPr="00EE3068" w:rsidRDefault="000D3CE4" w:rsidP="00EE3068">
      <w:pPr>
        <w:jc w:val="both"/>
      </w:pPr>
      <w:r w:rsidRPr="00EE3068">
        <w:t>P</w:t>
      </w:r>
      <w:r w:rsidR="004F1565" w:rsidRPr="00EE3068">
        <w:t xml:space="preserve">orasta </w:t>
      </w:r>
      <w:r w:rsidRPr="00EE3068">
        <w:t xml:space="preserve">broja </w:t>
      </w:r>
      <w:r w:rsidR="004F1565" w:rsidRPr="00EE3068">
        <w:t xml:space="preserve">bakterija s vremenom ili nagli porast mogu biti </w:t>
      </w:r>
      <w:r w:rsidRPr="00EE3068">
        <w:t>uzrokovani</w:t>
      </w:r>
      <w:r w:rsidR="004F1565" w:rsidRPr="00EE3068">
        <w:t xml:space="preserve">  promjen</w:t>
      </w:r>
      <w:r w:rsidRPr="00EE3068">
        <w:t>om</w:t>
      </w:r>
      <w:r w:rsidR="004F1565" w:rsidRPr="00EE3068">
        <w:t xml:space="preserve"> kvalitete sirove vode, problemima u tehnološkoj preradi vode ili u distribucijskom sustavu zbog neodgovarajućeg održavanja mreže. </w:t>
      </w:r>
      <w:r w:rsidR="00140957" w:rsidRPr="00EE3068">
        <w:t xml:space="preserve">Povišene razine </w:t>
      </w:r>
      <w:r w:rsidR="004F1565" w:rsidRPr="00EE3068">
        <w:t>broja bakterija</w:t>
      </w:r>
      <w:r w:rsidR="00140957" w:rsidRPr="00EE3068">
        <w:t xml:space="preserve"> pojavljuju se posebno u dijelovima cjevovodnih distribucijskih sustava gdje voda stagnira</w:t>
      </w:r>
      <w:r w:rsidR="004F1565" w:rsidRPr="00EE3068">
        <w:t xml:space="preserve">, gdje je omogućen rast </w:t>
      </w:r>
      <w:r w:rsidR="00B55423" w:rsidRPr="00EE3068">
        <w:t>biofilmov</w:t>
      </w:r>
      <w:r w:rsidR="004F1565" w:rsidRPr="00EE3068">
        <w:t>a</w:t>
      </w:r>
      <w:r w:rsidR="00140957" w:rsidRPr="00EE3068">
        <w:t>, u kućnim instalacijama</w:t>
      </w:r>
      <w:r w:rsidR="004F1565" w:rsidRPr="00EE3068">
        <w:t xml:space="preserve"> </w:t>
      </w:r>
      <w:r w:rsidR="00140957" w:rsidRPr="00EE3068">
        <w:t>i</w:t>
      </w:r>
      <w:r w:rsidR="00533CAD" w:rsidRPr="00EE3068">
        <w:t xml:space="preserve"> </w:t>
      </w:r>
      <w:r w:rsidR="00140957" w:rsidRPr="00EE3068">
        <w:t>na uređajima spojenim na instalacije poput omekšivača, karbonskih filtera i automata</w:t>
      </w:r>
      <w:r w:rsidR="004F1565" w:rsidRPr="00EE3068">
        <w:t>.</w:t>
      </w:r>
    </w:p>
    <w:p w14:paraId="27F22307" w14:textId="133AC670" w:rsidR="00140957" w:rsidRPr="00EE3068" w:rsidRDefault="004F1565" w:rsidP="00EE3068">
      <w:pPr>
        <w:jc w:val="both"/>
      </w:pPr>
      <w:r w:rsidRPr="00EE3068">
        <w:t xml:space="preserve">Broj bakterija, sam za sebe,  ne predstavlja rizik za ljudsko zdravlje </w:t>
      </w:r>
      <w:r w:rsidR="00140957" w:rsidRPr="00EE3068">
        <w:t>sve dok je ulazna vode prihvatljive mikrobiološke kvalitete.</w:t>
      </w:r>
      <w:r w:rsidRPr="00EE3068">
        <w:t xml:space="preserve"> Međutim, uzroci porasta bakterija izvan „normalnog“ raspona moraju se istražiti i poduzeti popravne radnje.</w:t>
      </w:r>
      <w:r w:rsidR="000D3CE4" w:rsidRPr="00EE3068">
        <w:t xml:space="preserve"> </w:t>
      </w:r>
      <w:r w:rsidR="00140957" w:rsidRPr="00EE3068">
        <w:t xml:space="preserve">Glavne odrednice </w:t>
      </w:r>
      <w:r w:rsidR="000D3CE4" w:rsidRPr="00EE3068">
        <w:t>po</w:t>
      </w:r>
      <w:r w:rsidR="00140957" w:rsidRPr="00EE3068">
        <w:t xml:space="preserve">rasta </w:t>
      </w:r>
      <w:r w:rsidR="000D3CE4" w:rsidRPr="00EE3068">
        <w:t xml:space="preserve">bakterija </w:t>
      </w:r>
      <w:r w:rsidR="00140957" w:rsidRPr="00EE3068">
        <w:t>su temperatura, dostupnost hranjivih sastojaka i nedostatak rezidualnog dezinfekcijskog sredstva. Hranjive tvari mogu potjecati iz vodnog tijela i/ili materijala koji je u kontaktu s vodom.</w:t>
      </w:r>
    </w:p>
    <w:p w14:paraId="1BE4F668" w14:textId="6686F851" w:rsidR="00140957" w:rsidRPr="00EE3068" w:rsidRDefault="00140957" w:rsidP="00EE3068">
      <w:pPr>
        <w:jc w:val="both"/>
      </w:pPr>
      <w:r w:rsidRPr="00EE3068">
        <w:t>Raspoloživ</w:t>
      </w:r>
      <w:r w:rsidR="000D3CE4" w:rsidRPr="00EE3068">
        <w:t>a istraživanja pokazuju</w:t>
      </w:r>
      <w:r w:rsidRPr="00EE3068">
        <w:t xml:space="preserve"> da, u nedostatku fekalne kontaminacije, nema izravne veze između vrijednosti </w:t>
      </w:r>
      <w:r w:rsidR="000D3CE4" w:rsidRPr="00EE3068">
        <w:t>ukupnog broja bakterija</w:t>
      </w:r>
      <w:r w:rsidRPr="00EE3068">
        <w:t xml:space="preserve"> u vodi za piće i zdravstvenih učinaka </w:t>
      </w:r>
      <w:r w:rsidR="00600739" w:rsidRPr="00EE3068">
        <w:t xml:space="preserve">među općom </w:t>
      </w:r>
      <w:r w:rsidRPr="00EE3068">
        <w:t>populacij</w:t>
      </w:r>
      <w:r w:rsidR="00600739" w:rsidRPr="00EE3068">
        <w:t>om</w:t>
      </w:r>
      <w:r w:rsidR="00533CAD" w:rsidRPr="00EE3068">
        <w:t>.</w:t>
      </w:r>
      <w:r w:rsidR="006C7027" w:rsidRPr="00EE3068">
        <w:t xml:space="preserve"> </w:t>
      </w:r>
      <w:r w:rsidRPr="00EE3068">
        <w:t xml:space="preserve">Bakterije koje se obično opisuju kao "oportunistički patogeni", a mogu rasti kao </w:t>
      </w:r>
      <w:proofErr w:type="spellStart"/>
      <w:r w:rsidRPr="00EE3068">
        <w:t>heterotrofni</w:t>
      </w:r>
      <w:proofErr w:type="spellEnd"/>
      <w:r w:rsidRPr="00EE3068">
        <w:t xml:space="preserve"> mikroorganizmi uključuju sojeve</w:t>
      </w:r>
      <w:r w:rsidR="002C5315" w:rsidRPr="00EE3068">
        <w:t xml:space="preserve"> </w:t>
      </w:r>
      <w:r w:rsidRPr="00EE3068">
        <w:rPr>
          <w:i/>
        </w:rPr>
        <w:t xml:space="preserve">Pseudomonas </w:t>
      </w:r>
      <w:proofErr w:type="spellStart"/>
      <w:r w:rsidRPr="00EE3068">
        <w:rPr>
          <w:i/>
        </w:rPr>
        <w:t>aeruginosa</w:t>
      </w:r>
      <w:proofErr w:type="spellEnd"/>
      <w:r w:rsidRPr="00EE3068">
        <w:t xml:space="preserve">, </w:t>
      </w:r>
      <w:proofErr w:type="spellStart"/>
      <w:r w:rsidRPr="00EE3068">
        <w:rPr>
          <w:i/>
        </w:rPr>
        <w:t>Acinetobacter</w:t>
      </w:r>
      <w:proofErr w:type="spellEnd"/>
      <w:r w:rsidRPr="00EE3068">
        <w:rPr>
          <w:i/>
        </w:rPr>
        <w:t xml:space="preserve"> </w:t>
      </w:r>
      <w:proofErr w:type="spellStart"/>
      <w:r w:rsidRPr="00EE3068">
        <w:rPr>
          <w:i/>
        </w:rPr>
        <w:t>spp</w:t>
      </w:r>
      <w:proofErr w:type="spellEnd"/>
      <w:r w:rsidRPr="00EE3068">
        <w:t xml:space="preserve">., </w:t>
      </w:r>
      <w:proofErr w:type="spellStart"/>
      <w:r w:rsidRPr="00EE3068">
        <w:rPr>
          <w:i/>
        </w:rPr>
        <w:t>Aeromonas</w:t>
      </w:r>
      <w:proofErr w:type="spellEnd"/>
      <w:r w:rsidRPr="00EE3068">
        <w:rPr>
          <w:i/>
        </w:rPr>
        <w:t xml:space="preserve"> </w:t>
      </w:r>
      <w:proofErr w:type="spellStart"/>
      <w:r w:rsidRPr="00EE3068">
        <w:rPr>
          <w:i/>
        </w:rPr>
        <w:t>spp</w:t>
      </w:r>
      <w:proofErr w:type="spellEnd"/>
      <w:r w:rsidRPr="00EE3068">
        <w:t xml:space="preserve">., </w:t>
      </w:r>
      <w:proofErr w:type="spellStart"/>
      <w:r w:rsidRPr="00EE3068">
        <w:rPr>
          <w:i/>
        </w:rPr>
        <w:t>Klebsiella</w:t>
      </w:r>
      <w:proofErr w:type="spellEnd"/>
      <w:r w:rsidRPr="00EE3068">
        <w:rPr>
          <w:i/>
        </w:rPr>
        <w:t xml:space="preserve"> </w:t>
      </w:r>
      <w:proofErr w:type="spellStart"/>
      <w:r w:rsidRPr="00EE3068">
        <w:rPr>
          <w:i/>
        </w:rPr>
        <w:t>pneumoniae</w:t>
      </w:r>
      <w:proofErr w:type="spellEnd"/>
      <w:r w:rsidRPr="00EE3068">
        <w:t xml:space="preserve"> itd.</w:t>
      </w:r>
      <w:r w:rsidR="00C72760">
        <w:t xml:space="preserve"> </w:t>
      </w:r>
      <w:r w:rsidRPr="00EE3068">
        <w:t xml:space="preserve">Nema dokaz o povezanosti bilo kojeg </w:t>
      </w:r>
      <w:r w:rsidR="000D3CE4" w:rsidRPr="00EE3068">
        <w:t xml:space="preserve">od </w:t>
      </w:r>
      <w:r w:rsidRPr="00EE3068">
        <w:t>naveden</w:t>
      </w:r>
      <w:r w:rsidR="000D3CE4" w:rsidRPr="00EE3068">
        <w:t>ih</w:t>
      </w:r>
      <w:r w:rsidRPr="00EE3068">
        <w:t xml:space="preserve"> soj</w:t>
      </w:r>
      <w:r w:rsidR="000D3CE4" w:rsidRPr="00EE3068">
        <w:t>eva</w:t>
      </w:r>
      <w:r w:rsidRPr="00EE3068">
        <w:t xml:space="preserve"> s gastrointestinaln</w:t>
      </w:r>
      <w:r w:rsidR="002C5315" w:rsidRPr="00EE3068">
        <w:t>i</w:t>
      </w:r>
      <w:r w:rsidRPr="00EE3068">
        <w:t>m infekcij</w:t>
      </w:r>
      <w:r w:rsidR="002C5315" w:rsidRPr="00EE3068">
        <w:t>ama</w:t>
      </w:r>
      <w:r w:rsidRPr="00EE3068">
        <w:t xml:space="preserve"> </w:t>
      </w:r>
      <w:r w:rsidR="000D3CE4" w:rsidRPr="00EE3068">
        <w:t>izazvanima pijenjem</w:t>
      </w:r>
      <w:r w:rsidRPr="00EE3068">
        <w:t xml:space="preserve"> vode za piće među općom populacijom.</w:t>
      </w:r>
      <w:r w:rsidR="00533CAD" w:rsidRPr="00EE3068">
        <w:t xml:space="preserve"> Navedeni sojevi</w:t>
      </w:r>
      <w:r w:rsidRPr="00EE3068">
        <w:t xml:space="preserve"> mogu uzrokovati infekciju kod određenih ranjivih </w:t>
      </w:r>
      <w:r w:rsidR="00533CAD" w:rsidRPr="00EE3068">
        <w:t xml:space="preserve">skupina </w:t>
      </w:r>
      <w:r w:rsidR="000D3CE4" w:rsidRPr="00EE3068">
        <w:t xml:space="preserve">kao što su </w:t>
      </w:r>
      <w:proofErr w:type="spellStart"/>
      <w:r w:rsidR="00533CAD" w:rsidRPr="00EE3068">
        <w:t>imunokompromitirane</w:t>
      </w:r>
      <w:proofErr w:type="spellEnd"/>
      <w:r w:rsidR="00533CAD" w:rsidRPr="00EE3068">
        <w:t xml:space="preserve"> osobe</w:t>
      </w:r>
      <w:r w:rsidRPr="00EE3068">
        <w:t>, osobe sa mokraćnim kateterima, intravenskim kateterima i</w:t>
      </w:r>
      <w:r w:rsidR="00B55423" w:rsidRPr="00EE3068">
        <w:t>td. Većina infekcija</w:t>
      </w:r>
      <w:r w:rsidR="000D3CE4" w:rsidRPr="00EE3068">
        <w:t xml:space="preserve"> ipak</w:t>
      </w:r>
      <w:r w:rsidRPr="00EE3068">
        <w:t xml:space="preserve"> je</w:t>
      </w:r>
      <w:r w:rsidR="00533CAD" w:rsidRPr="00EE3068">
        <w:t xml:space="preserve"> </w:t>
      </w:r>
      <w:r w:rsidRPr="00EE3068">
        <w:t xml:space="preserve">iz </w:t>
      </w:r>
      <w:r w:rsidR="000D3CE4" w:rsidRPr="00EE3068">
        <w:t xml:space="preserve">izvora koji nisu povezani s </w:t>
      </w:r>
      <w:r w:rsidRPr="00EE3068">
        <w:t>vod</w:t>
      </w:r>
      <w:r w:rsidR="000D3CE4" w:rsidRPr="00EE3068">
        <w:t>om</w:t>
      </w:r>
      <w:r w:rsidRPr="00EE3068">
        <w:t xml:space="preserve"> (endogena flora, unakrsna infekcija od drugih osoba u zdravstvenim </w:t>
      </w:r>
      <w:r w:rsidR="0048411C" w:rsidRPr="00EE3068">
        <w:t xml:space="preserve">ustanovama </w:t>
      </w:r>
      <w:r w:rsidRPr="00EE3068">
        <w:t xml:space="preserve">ili općenito okruženje). Međutim, postoji </w:t>
      </w:r>
      <w:r w:rsidR="0048411C" w:rsidRPr="00EE3068">
        <w:t xml:space="preserve">određen broj </w:t>
      </w:r>
      <w:r w:rsidRPr="00EE3068">
        <w:t xml:space="preserve">epidemija </w:t>
      </w:r>
      <w:r w:rsidR="0048411C" w:rsidRPr="00EE3068">
        <w:t xml:space="preserve">koje su povezane s </w:t>
      </w:r>
      <w:r w:rsidRPr="00EE3068">
        <w:t>vodoopskrb</w:t>
      </w:r>
      <w:r w:rsidR="0048411C" w:rsidRPr="00EE3068">
        <w:t>om odnosno korištenjem vode</w:t>
      </w:r>
      <w:r w:rsidR="00B55423" w:rsidRPr="00EE3068">
        <w:t xml:space="preserve"> (pranje, tuširanje)</w:t>
      </w:r>
      <w:r w:rsidRPr="00EE3068">
        <w:t>.</w:t>
      </w:r>
    </w:p>
    <w:p w14:paraId="0F5F5D5C" w14:textId="399706A0" w:rsidR="000D3CE4" w:rsidRPr="00EE3068" w:rsidRDefault="000D3CE4" w:rsidP="000D3CE4">
      <w:pPr>
        <w:jc w:val="both"/>
      </w:pPr>
      <w:r w:rsidRPr="00EE3068">
        <w:rPr>
          <w:b/>
          <w:bCs/>
        </w:rPr>
        <w:t>Zaključak</w:t>
      </w:r>
      <w:r w:rsidRPr="00EE3068">
        <w:t>: Kod utvrđenog broj bakterija iznad MDK vrijednosti propisane Pravilnikom, pod uvjetom da su svi ostali pokazatelji utjecaja fekalnog onečišćenja u skladu s Pravilnikom, nisu potrebne nikakve mjere prema potrošačima u smislu prokuhavanja vode ili restrikcija korištenja vode. Međutim javni isporučitelji vodnih usluga</w:t>
      </w:r>
      <w:r w:rsidR="0048411C" w:rsidRPr="00EE3068">
        <w:t xml:space="preserve"> moraju pronaći uzrok promjeni</w:t>
      </w:r>
      <w:r w:rsidR="00701496" w:rsidRPr="00EE3068">
        <w:t xml:space="preserve"> broja bakterija</w:t>
      </w:r>
      <w:r w:rsidR="0048411C" w:rsidRPr="00EE3068">
        <w:t xml:space="preserve"> i provesti popravnu radnju</w:t>
      </w:r>
      <w:r w:rsidRPr="00EE3068">
        <w:t xml:space="preserve">. </w:t>
      </w:r>
      <w:r w:rsidR="00701496" w:rsidRPr="00EE3068">
        <w:t>N</w:t>
      </w:r>
      <w:r w:rsidRPr="00EE3068">
        <w:t xml:space="preserve">ajjednostavniji postupak </w:t>
      </w:r>
      <w:r w:rsidR="00701496" w:rsidRPr="00EE3068">
        <w:t xml:space="preserve">kojim se normalizira broj bakterija je </w:t>
      </w:r>
      <w:r w:rsidRPr="00EE3068">
        <w:t xml:space="preserve">kontinuirano doziranje </w:t>
      </w:r>
      <w:r w:rsidR="00701496" w:rsidRPr="00EE3068">
        <w:t xml:space="preserve">te eventualno </w:t>
      </w:r>
      <w:r w:rsidR="00701496" w:rsidRPr="00EE3068">
        <w:lastRenderedPageBreak/>
        <w:t xml:space="preserve">povećanje </w:t>
      </w:r>
      <w:r w:rsidRPr="00EE3068">
        <w:t>dezinfekcijskog sredstva</w:t>
      </w:r>
      <w:r w:rsidR="00701496" w:rsidRPr="00EE3068">
        <w:t xml:space="preserve"> pri čemu se</w:t>
      </w:r>
      <w:r w:rsidR="0048411C" w:rsidRPr="00EE3068">
        <w:t xml:space="preserve"> ne smije prekoračiti MDK vrijednost rezidualnog dezinfekcijskog sredstva</w:t>
      </w:r>
      <w:r w:rsidRPr="00EE3068">
        <w:t>.</w:t>
      </w:r>
    </w:p>
    <w:p w14:paraId="3D8FD1CD" w14:textId="637A2FA5" w:rsidR="0057139B" w:rsidRPr="00EE3068" w:rsidRDefault="0057139B" w:rsidP="00EE3068">
      <w:r w:rsidRPr="00EE3068">
        <w:t>Literatura:</w:t>
      </w:r>
      <w:r w:rsidR="006C7027" w:rsidRPr="00EE3068">
        <w:t xml:space="preserve">  1. </w:t>
      </w:r>
      <w:hyperlink r:id="rId5" w:history="1">
        <w:r w:rsidRPr="00EE3068">
          <w:rPr>
            <w:rStyle w:val="Hyperlink"/>
            <w:color w:val="auto"/>
          </w:rPr>
          <w:t>https://www.who.int/water_sanitation_health/dwq/HPCFull.pdf</w:t>
        </w:r>
      </w:hyperlink>
    </w:p>
    <w:p w14:paraId="77042ED2" w14:textId="33C52DDF" w:rsidR="004928FB" w:rsidRPr="00EE3068" w:rsidRDefault="0057139B" w:rsidP="004928FB">
      <w:pPr>
        <w:rPr>
          <w:b/>
          <w:sz w:val="24"/>
          <w:szCs w:val="24"/>
        </w:rPr>
      </w:pPr>
      <w:r w:rsidRPr="00EE3068">
        <w:rPr>
          <w:b/>
          <w:sz w:val="24"/>
          <w:szCs w:val="24"/>
        </w:rPr>
        <w:t xml:space="preserve">Ukupni </w:t>
      </w:r>
      <w:proofErr w:type="spellStart"/>
      <w:r w:rsidRPr="00EE3068">
        <w:rPr>
          <w:b/>
          <w:sz w:val="24"/>
          <w:szCs w:val="24"/>
        </w:rPr>
        <w:t>k</w:t>
      </w:r>
      <w:r w:rsidR="004928FB" w:rsidRPr="00EE3068">
        <w:rPr>
          <w:b/>
          <w:sz w:val="24"/>
          <w:szCs w:val="24"/>
        </w:rPr>
        <w:t>oliformi</w:t>
      </w:r>
      <w:proofErr w:type="spellEnd"/>
    </w:p>
    <w:p w14:paraId="70CD0670" w14:textId="62F12DC4" w:rsidR="001D790C" w:rsidRPr="00EE3068" w:rsidRDefault="005D52C3" w:rsidP="001D790C">
      <w:pPr>
        <w:spacing w:after="0" w:line="240" w:lineRule="auto"/>
        <w:jc w:val="both"/>
        <w:rPr>
          <w:rFonts w:ascii="Calibri" w:eastAsia="Calibri" w:hAnsi="Calibri" w:cs="Calibri"/>
        </w:rPr>
      </w:pPr>
      <w:r w:rsidRPr="00EE3068">
        <w:rPr>
          <w:rStyle w:val="tlid-translation"/>
          <w:rFonts w:cstheme="minorHAnsi"/>
        </w:rPr>
        <w:t xml:space="preserve">Ukupni </w:t>
      </w:r>
      <w:proofErr w:type="spellStart"/>
      <w:r w:rsidRPr="00EE3068">
        <w:rPr>
          <w:rStyle w:val="tlid-translation"/>
          <w:rFonts w:cstheme="minorHAnsi"/>
        </w:rPr>
        <w:t>koliformi</w:t>
      </w:r>
      <w:proofErr w:type="spellEnd"/>
      <w:r w:rsidRPr="00EE3068">
        <w:rPr>
          <w:rStyle w:val="tlid-translation"/>
          <w:rFonts w:cstheme="minorHAnsi"/>
        </w:rPr>
        <w:t xml:space="preserve"> mogu biti fekalnog i </w:t>
      </w:r>
      <w:proofErr w:type="spellStart"/>
      <w:r w:rsidRPr="00EE3068">
        <w:rPr>
          <w:rStyle w:val="tlid-translation"/>
          <w:rFonts w:cstheme="minorHAnsi"/>
        </w:rPr>
        <w:t>nefekalnog</w:t>
      </w:r>
      <w:proofErr w:type="spellEnd"/>
      <w:r w:rsidRPr="00EE3068">
        <w:rPr>
          <w:rStyle w:val="tlid-translation"/>
          <w:rFonts w:cstheme="minorHAnsi"/>
        </w:rPr>
        <w:t xml:space="preserve"> podrijetla te nisu dobar pokazatelj fekalne kontaminacije</w:t>
      </w:r>
      <w:r w:rsidR="001D790C" w:rsidRPr="00EE3068">
        <w:rPr>
          <w:rStyle w:val="tlid-translation"/>
          <w:rFonts w:cstheme="minorHAnsi"/>
        </w:rPr>
        <w:t xml:space="preserve">. </w:t>
      </w:r>
      <w:r w:rsidRPr="00EE3068">
        <w:rPr>
          <w:rStyle w:val="tlid-translation"/>
          <w:rFonts w:cstheme="minorHAnsi"/>
        </w:rPr>
        <w:t xml:space="preserve">Stoga praćenje ukupnih </w:t>
      </w:r>
      <w:proofErr w:type="spellStart"/>
      <w:r w:rsidRPr="00EE3068">
        <w:rPr>
          <w:rStyle w:val="tlid-translation"/>
          <w:rFonts w:cstheme="minorHAnsi"/>
        </w:rPr>
        <w:t>koliforma</w:t>
      </w:r>
      <w:proofErr w:type="spellEnd"/>
      <w:r w:rsidRPr="00EE3068">
        <w:rPr>
          <w:rStyle w:val="tlid-translation"/>
          <w:rFonts w:cstheme="minorHAnsi"/>
        </w:rPr>
        <w:t xml:space="preserve"> u sirovoj površinskoj vodi ili izvorima ne pruža informacije o kvaliteti izvorne vode iz perspektive rizik</w:t>
      </w:r>
      <w:r w:rsidR="001D790C" w:rsidRPr="00EE3068">
        <w:rPr>
          <w:rStyle w:val="tlid-translation"/>
          <w:rFonts w:cstheme="minorHAnsi"/>
        </w:rPr>
        <w:t>a</w:t>
      </w:r>
      <w:r w:rsidRPr="00EE3068">
        <w:rPr>
          <w:rStyle w:val="tlid-translation"/>
          <w:rFonts w:cstheme="minorHAnsi"/>
        </w:rPr>
        <w:t xml:space="preserve"> za ljudsko zdravlje. </w:t>
      </w:r>
      <w:r w:rsidRPr="00EE3068">
        <w:rPr>
          <w:rFonts w:ascii="Calibri" w:eastAsia="Calibri" w:hAnsi="Calibri" w:cs="Calibri"/>
        </w:rPr>
        <w:t>S druge strane, u</w:t>
      </w:r>
      <w:r w:rsidR="0057139B" w:rsidRPr="00EE3068">
        <w:rPr>
          <w:rFonts w:ascii="Calibri" w:eastAsia="Calibri" w:hAnsi="Calibri" w:cs="Calibri"/>
        </w:rPr>
        <w:t xml:space="preserve"> podzemnim vodama koje su manje osjetljive na fekalnu kontaminaciju, prisutnost ukupnih </w:t>
      </w:r>
      <w:proofErr w:type="spellStart"/>
      <w:r w:rsidR="0057139B" w:rsidRPr="00EE3068">
        <w:rPr>
          <w:rFonts w:ascii="Calibri" w:eastAsia="Calibri" w:hAnsi="Calibri" w:cs="Calibri"/>
        </w:rPr>
        <w:t>koliform</w:t>
      </w:r>
      <w:r w:rsidR="00C72760">
        <w:rPr>
          <w:rFonts w:ascii="Calibri" w:eastAsia="Calibri" w:hAnsi="Calibri" w:cs="Calibri"/>
        </w:rPr>
        <w:t>a</w:t>
      </w:r>
      <w:proofErr w:type="spellEnd"/>
      <w:r w:rsidR="0057139B" w:rsidRPr="00EE3068">
        <w:rPr>
          <w:rFonts w:ascii="Calibri" w:eastAsia="Calibri" w:hAnsi="Calibri" w:cs="Calibri"/>
        </w:rPr>
        <w:t xml:space="preserve"> signalizira da je došlo do ulaska vode iz površinskih </w:t>
      </w:r>
      <w:r w:rsidR="002C5315" w:rsidRPr="00EE3068">
        <w:rPr>
          <w:rFonts w:ascii="Calibri" w:eastAsia="Calibri" w:hAnsi="Calibri" w:cs="Calibri"/>
        </w:rPr>
        <w:t xml:space="preserve">izvora u podzemne vode </w:t>
      </w:r>
      <w:r w:rsidR="0057139B" w:rsidRPr="00EE3068">
        <w:rPr>
          <w:rFonts w:ascii="Calibri" w:eastAsia="Calibri" w:hAnsi="Calibri" w:cs="Calibri"/>
        </w:rPr>
        <w:t xml:space="preserve">(nakon izgradnje nove bušotine ili nakon popravka ili zamjene bilo kojeg dijela bušotine ili crpke) ili da se u sustavu odvija rast ukupnih </w:t>
      </w:r>
      <w:proofErr w:type="spellStart"/>
      <w:r w:rsidR="0057139B" w:rsidRPr="00EE3068">
        <w:rPr>
          <w:rFonts w:ascii="Calibri" w:eastAsia="Calibri" w:hAnsi="Calibri" w:cs="Calibri"/>
        </w:rPr>
        <w:t>koliformnih</w:t>
      </w:r>
      <w:proofErr w:type="spellEnd"/>
      <w:r w:rsidR="0057139B" w:rsidRPr="00EE3068">
        <w:rPr>
          <w:rFonts w:ascii="Calibri" w:eastAsia="Calibri" w:hAnsi="Calibri" w:cs="Calibri"/>
        </w:rPr>
        <w:t xml:space="preserve"> bakterija. </w:t>
      </w:r>
    </w:p>
    <w:p w14:paraId="3B4E24E0" w14:textId="77777777" w:rsidR="001D790C" w:rsidRPr="00EE3068" w:rsidRDefault="001D790C" w:rsidP="001D790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1E50CFD" w14:textId="0F7EB584" w:rsidR="001D790C" w:rsidRPr="00EE3068" w:rsidRDefault="001D790C" w:rsidP="00B32994">
      <w:pPr>
        <w:spacing w:after="0" w:line="240" w:lineRule="auto"/>
        <w:jc w:val="both"/>
        <w:rPr>
          <w:rFonts w:eastAsia="Calibri" w:cstheme="minorHAnsi"/>
        </w:rPr>
      </w:pPr>
      <w:r w:rsidRPr="00EE3068">
        <w:rPr>
          <w:rStyle w:val="tlid-translation"/>
          <w:rFonts w:cstheme="minorHAnsi"/>
        </w:rPr>
        <w:t xml:space="preserve">Kao </w:t>
      </w:r>
      <w:r w:rsidR="00C72760">
        <w:rPr>
          <w:rStyle w:val="tlid-translation"/>
          <w:rFonts w:cstheme="minorHAnsi"/>
        </w:rPr>
        <w:t xml:space="preserve">parametar </w:t>
      </w:r>
      <w:r w:rsidRPr="00EE3068">
        <w:rPr>
          <w:rStyle w:val="tlid-translation"/>
          <w:rFonts w:cstheme="minorHAnsi"/>
        </w:rPr>
        <w:t>operativn</w:t>
      </w:r>
      <w:r w:rsidR="00C72760">
        <w:rPr>
          <w:rStyle w:val="tlid-translation"/>
          <w:rFonts w:cstheme="minorHAnsi"/>
        </w:rPr>
        <w:t>og monitoringa</w:t>
      </w:r>
      <w:r w:rsidRPr="00EE3068">
        <w:rPr>
          <w:rStyle w:val="tlid-translation"/>
          <w:rFonts w:cstheme="minorHAnsi"/>
        </w:rPr>
        <w:t xml:space="preserve">, ukupni </w:t>
      </w:r>
      <w:proofErr w:type="spellStart"/>
      <w:r w:rsidRPr="00EE3068">
        <w:rPr>
          <w:rStyle w:val="tlid-translation"/>
          <w:rFonts w:cstheme="minorHAnsi"/>
        </w:rPr>
        <w:t>koliformi</w:t>
      </w:r>
      <w:proofErr w:type="spellEnd"/>
      <w:r w:rsidRPr="00EE3068">
        <w:rPr>
          <w:rStyle w:val="tlid-translation"/>
          <w:rFonts w:cstheme="minorHAnsi"/>
        </w:rPr>
        <w:t xml:space="preserve"> pružaju informacije o adekvatnosti postupka obrade vode za ljudsku potrošnju i o mikrobiološkom stanju distribucijskog sustava.</w:t>
      </w:r>
    </w:p>
    <w:p w14:paraId="549A20B2" w14:textId="08A820E1" w:rsidR="00C134E2" w:rsidRPr="00EE3068" w:rsidRDefault="0057139B" w:rsidP="00C134E2">
      <w:pPr>
        <w:jc w:val="both"/>
      </w:pPr>
      <w:r w:rsidRPr="00EE3068">
        <w:rPr>
          <w:rFonts w:ascii="Calibri" w:eastAsia="Calibri" w:hAnsi="Calibri" w:cs="Calibri"/>
        </w:rPr>
        <w:t xml:space="preserve">Ukupne </w:t>
      </w:r>
      <w:proofErr w:type="spellStart"/>
      <w:r w:rsidRPr="00EE3068">
        <w:rPr>
          <w:rFonts w:ascii="Calibri" w:eastAsia="Calibri" w:hAnsi="Calibri" w:cs="Calibri"/>
        </w:rPr>
        <w:t>koliformne</w:t>
      </w:r>
      <w:proofErr w:type="spellEnd"/>
      <w:r w:rsidRPr="00EE3068">
        <w:rPr>
          <w:rFonts w:ascii="Calibri" w:eastAsia="Calibri" w:hAnsi="Calibri" w:cs="Calibri"/>
        </w:rPr>
        <w:t xml:space="preserve"> bakterije osjetljive su na procese koji se obično koriste u </w:t>
      </w:r>
      <w:r w:rsidR="002C5315" w:rsidRPr="00EE3068">
        <w:rPr>
          <w:rFonts w:ascii="Calibri" w:eastAsia="Calibri" w:hAnsi="Calibri" w:cs="Calibri"/>
        </w:rPr>
        <w:t>obradi vode za ljudsku potrošnju</w:t>
      </w:r>
      <w:r w:rsidRPr="00EE3068">
        <w:rPr>
          <w:rFonts w:ascii="Calibri" w:eastAsia="Calibri" w:hAnsi="Calibri" w:cs="Calibri"/>
        </w:rPr>
        <w:t xml:space="preserve">. Stoga, prisutnost ukupnih </w:t>
      </w:r>
      <w:proofErr w:type="spellStart"/>
      <w:r w:rsidRPr="00EE3068">
        <w:rPr>
          <w:rFonts w:ascii="Calibri" w:eastAsia="Calibri" w:hAnsi="Calibri" w:cs="Calibri"/>
        </w:rPr>
        <w:t>koliform</w:t>
      </w:r>
      <w:r w:rsidR="00C72760">
        <w:rPr>
          <w:rFonts w:ascii="Calibri" w:eastAsia="Calibri" w:hAnsi="Calibri" w:cs="Calibri"/>
        </w:rPr>
        <w:t>a</w:t>
      </w:r>
      <w:proofErr w:type="spellEnd"/>
      <w:r w:rsidRPr="00EE3068">
        <w:rPr>
          <w:rFonts w:ascii="Calibri" w:eastAsia="Calibri" w:hAnsi="Calibri" w:cs="Calibri"/>
        </w:rPr>
        <w:t xml:space="preserve"> u vodi koja izlaz</w:t>
      </w:r>
      <w:r w:rsidR="00C72760">
        <w:rPr>
          <w:rFonts w:ascii="Calibri" w:eastAsia="Calibri" w:hAnsi="Calibri" w:cs="Calibri"/>
        </w:rPr>
        <w:t>i</w:t>
      </w:r>
      <w:r w:rsidRPr="00EE3068">
        <w:rPr>
          <w:rFonts w:ascii="Calibri" w:eastAsia="Calibri" w:hAnsi="Calibri" w:cs="Calibri"/>
        </w:rPr>
        <w:t xml:space="preserve"> iz uređaja za obradu </w:t>
      </w:r>
      <w:r w:rsidR="002C5315" w:rsidRPr="00EE3068">
        <w:rPr>
          <w:rFonts w:ascii="Calibri" w:eastAsia="Calibri" w:hAnsi="Calibri" w:cs="Calibri"/>
        </w:rPr>
        <w:t xml:space="preserve">vode </w:t>
      </w:r>
      <w:r w:rsidRPr="00EE3068">
        <w:rPr>
          <w:rFonts w:ascii="Calibri" w:eastAsia="Calibri" w:hAnsi="Calibri" w:cs="Calibri"/>
        </w:rPr>
        <w:t xml:space="preserve">ukazuje na problem. Ukoliko se </w:t>
      </w:r>
      <w:proofErr w:type="spellStart"/>
      <w:r w:rsidRPr="00EE3068">
        <w:rPr>
          <w:rFonts w:ascii="Calibri" w:eastAsia="Calibri" w:hAnsi="Calibri" w:cs="Calibri"/>
        </w:rPr>
        <w:t>koliformi</w:t>
      </w:r>
      <w:proofErr w:type="spellEnd"/>
      <w:r w:rsidRPr="00EE3068">
        <w:rPr>
          <w:rFonts w:ascii="Calibri" w:eastAsia="Calibri" w:hAnsi="Calibri" w:cs="Calibri"/>
        </w:rPr>
        <w:t xml:space="preserve"> ne uklone obradom sirove vode oni mogu prodrijeti do biofilmova </w:t>
      </w:r>
      <w:r w:rsidR="002C5315" w:rsidRPr="00EE3068">
        <w:rPr>
          <w:rFonts w:ascii="Calibri" w:eastAsia="Calibri" w:hAnsi="Calibri" w:cs="Calibri"/>
        </w:rPr>
        <w:t xml:space="preserve">unutar distribucijskih </w:t>
      </w:r>
      <w:r w:rsidRPr="00EE3068">
        <w:rPr>
          <w:rFonts w:ascii="Calibri" w:eastAsia="Calibri" w:hAnsi="Calibri" w:cs="Calibri"/>
        </w:rPr>
        <w:t>sustav</w:t>
      </w:r>
      <w:r w:rsidR="002C5315" w:rsidRPr="00EE3068">
        <w:rPr>
          <w:rFonts w:ascii="Calibri" w:eastAsia="Calibri" w:hAnsi="Calibri" w:cs="Calibri"/>
        </w:rPr>
        <w:t>a</w:t>
      </w:r>
      <w:r w:rsidRPr="00EE3068">
        <w:rPr>
          <w:rFonts w:ascii="Calibri" w:eastAsia="Calibri" w:hAnsi="Calibri" w:cs="Calibri"/>
        </w:rPr>
        <w:t xml:space="preserve">, te se mogu povremeno detektirati. </w:t>
      </w:r>
      <w:r w:rsidR="00C134E2" w:rsidRPr="00EE3068">
        <w:t xml:space="preserve">Formiranje biofilmova na zidovima cijevi može imati ozbiljne posljedice na </w:t>
      </w:r>
      <w:r w:rsidR="001D790C" w:rsidRPr="00EE3068">
        <w:t>vodoopskrbne sustave</w:t>
      </w:r>
      <w:r w:rsidR="00C134E2" w:rsidRPr="00EE3068">
        <w:t>. Pričvršćene stanice predstavljaju glavni udio biomase u distribucijskom sustavu i doprinose kontinuirano</w:t>
      </w:r>
      <w:r w:rsidR="001D790C" w:rsidRPr="00EE3068">
        <w:t>j</w:t>
      </w:r>
      <w:r w:rsidR="00C134E2" w:rsidRPr="00EE3068">
        <w:t xml:space="preserve"> kontaminaciji vodene faze jer se bakterije otpuštaju s površine cijevi. </w:t>
      </w:r>
    </w:p>
    <w:p w14:paraId="26513FF4" w14:textId="2A7ACE65" w:rsidR="001D790C" w:rsidRPr="00EE3068" w:rsidRDefault="001D790C" w:rsidP="00B32994">
      <w:pPr>
        <w:jc w:val="both"/>
      </w:pPr>
      <w:r w:rsidRPr="00EE3068">
        <w:rPr>
          <w:rStyle w:val="tlid-translation"/>
          <w:rFonts w:cstheme="minorHAnsi"/>
        </w:rPr>
        <w:t xml:space="preserve">Ako ukupni </w:t>
      </w:r>
      <w:proofErr w:type="spellStart"/>
      <w:r w:rsidRPr="00EE3068">
        <w:rPr>
          <w:rStyle w:val="tlid-translation"/>
          <w:rFonts w:cstheme="minorHAnsi"/>
        </w:rPr>
        <w:t>koliformi</w:t>
      </w:r>
      <w:proofErr w:type="spellEnd"/>
      <w:r w:rsidRPr="00EE3068">
        <w:rPr>
          <w:rStyle w:val="tlid-translation"/>
          <w:rFonts w:cstheme="minorHAnsi"/>
        </w:rPr>
        <w:t xml:space="preserve"> nisu prisutni u vodi koja je napustila postrojenje za obradu vode, ali su otkriveni u distribucijskom sustavu ukazuju na moguće</w:t>
      </w:r>
      <w:r w:rsidR="0057139B" w:rsidRPr="00EE3068">
        <w:t xml:space="preserve"> zagađen</w:t>
      </w:r>
      <w:r w:rsidRPr="00EE3068">
        <w:t>je</w:t>
      </w:r>
      <w:r w:rsidR="0057139B" w:rsidRPr="00EE3068">
        <w:t xml:space="preserve"> unutar distribucijskog sustava (poprečni</w:t>
      </w:r>
      <w:r w:rsidR="00B32994" w:rsidRPr="00EE3068">
        <w:t>/unakr</w:t>
      </w:r>
      <w:r w:rsidR="00C72760">
        <w:t>s</w:t>
      </w:r>
      <w:r w:rsidR="00B32994" w:rsidRPr="00EE3068">
        <w:t>ni</w:t>
      </w:r>
      <w:r w:rsidR="0057139B" w:rsidRPr="00EE3068">
        <w:t xml:space="preserve"> spojevi, </w:t>
      </w:r>
      <w:r w:rsidR="00B32994" w:rsidRPr="00EE3068">
        <w:t>povratni tok, nizak</w:t>
      </w:r>
      <w:r w:rsidR="0057139B" w:rsidRPr="00EE3068">
        <w:t xml:space="preserve"> tlak...)</w:t>
      </w:r>
      <w:r w:rsidR="00B32994" w:rsidRPr="00EE3068">
        <w:t>, onečišćenje vodosprema i</w:t>
      </w:r>
      <w:r w:rsidR="00861788" w:rsidRPr="00EE3068">
        <w:t>/ili</w:t>
      </w:r>
      <w:r w:rsidR="00B32994" w:rsidRPr="00EE3068">
        <w:t xml:space="preserve"> kontaminacij</w:t>
      </w:r>
      <w:r w:rsidR="00861788" w:rsidRPr="00EE3068">
        <w:t>u</w:t>
      </w:r>
      <w:r w:rsidR="00C134E2" w:rsidRPr="00EE3068">
        <w:t xml:space="preserve"> uslijed </w:t>
      </w:r>
      <w:r w:rsidR="00C134E2" w:rsidRPr="00EE3068">
        <w:rPr>
          <w:rFonts w:ascii="Calibri" w:eastAsia="Calibri" w:hAnsi="Calibri" w:cs="Calibri"/>
        </w:rPr>
        <w:t xml:space="preserve">puknuća i/ili popravaka u distribucijskom sustavu. </w:t>
      </w:r>
      <w:r w:rsidR="7F1D20CC" w:rsidRPr="00EE3068">
        <w:rPr>
          <w:rFonts w:ascii="Calibri" w:eastAsia="Calibri" w:hAnsi="Calibri" w:cs="Calibri"/>
        </w:rPr>
        <w:t xml:space="preserve">Prisutnost </w:t>
      </w:r>
      <w:proofErr w:type="spellStart"/>
      <w:r w:rsidR="7F1D20CC" w:rsidRPr="00EE3068">
        <w:rPr>
          <w:rFonts w:ascii="Calibri" w:eastAsia="Calibri" w:hAnsi="Calibri" w:cs="Calibri"/>
        </w:rPr>
        <w:t>koliformnih</w:t>
      </w:r>
      <w:proofErr w:type="spellEnd"/>
      <w:r w:rsidR="7F1D20CC" w:rsidRPr="00EE3068">
        <w:rPr>
          <w:rFonts w:ascii="Calibri" w:eastAsia="Calibri" w:hAnsi="Calibri" w:cs="Calibri"/>
        </w:rPr>
        <w:t xml:space="preserve"> bakterija u vodi može biti </w:t>
      </w:r>
      <w:r w:rsidR="00C134E2" w:rsidRPr="00EE3068">
        <w:rPr>
          <w:rFonts w:ascii="Calibri" w:eastAsia="Calibri" w:hAnsi="Calibri" w:cs="Calibri"/>
        </w:rPr>
        <w:t xml:space="preserve">i </w:t>
      </w:r>
      <w:r w:rsidR="7F1D20CC" w:rsidRPr="00EE3068">
        <w:rPr>
          <w:rFonts w:ascii="Calibri" w:eastAsia="Calibri" w:hAnsi="Calibri" w:cs="Calibri"/>
        </w:rPr>
        <w:t>posljedica nedostatka rezidualnog dezinfekcijskog sredstva</w:t>
      </w:r>
      <w:r w:rsidR="00C134E2" w:rsidRPr="00EE3068">
        <w:rPr>
          <w:rFonts w:ascii="Calibri" w:eastAsia="Calibri" w:hAnsi="Calibri" w:cs="Calibri"/>
        </w:rPr>
        <w:t>.</w:t>
      </w:r>
      <w:r w:rsidR="00A40AE4" w:rsidRPr="00EE3068">
        <w:rPr>
          <w:rFonts w:ascii="Calibri" w:eastAsia="Calibri" w:hAnsi="Calibri" w:cs="Calibri"/>
        </w:rPr>
        <w:t xml:space="preserve"> </w:t>
      </w:r>
      <w:r w:rsidR="7F1D20CC" w:rsidRPr="00EE3068">
        <w:rPr>
          <w:rFonts w:ascii="Calibri" w:eastAsia="Calibri" w:hAnsi="Calibri" w:cs="Calibri"/>
        </w:rPr>
        <w:t xml:space="preserve">Pojava </w:t>
      </w:r>
      <w:proofErr w:type="spellStart"/>
      <w:r w:rsidR="7F1D20CC" w:rsidRPr="00EE3068">
        <w:rPr>
          <w:rFonts w:ascii="Calibri" w:eastAsia="Calibri" w:hAnsi="Calibri" w:cs="Calibri"/>
        </w:rPr>
        <w:t>koliforma</w:t>
      </w:r>
      <w:proofErr w:type="spellEnd"/>
      <w:r w:rsidR="7F1D20CC" w:rsidRPr="00EE3068">
        <w:rPr>
          <w:rFonts w:ascii="Calibri" w:eastAsia="Calibri" w:hAnsi="Calibri" w:cs="Calibri"/>
        </w:rPr>
        <w:t xml:space="preserve"> u distribucijskim sustavima ovisi o složenoj interakciji kemijskih, fizikalnih, operativnih i inženjerskih parametara. Čimbe</w:t>
      </w:r>
      <w:r w:rsidR="0057139B" w:rsidRPr="00EE3068">
        <w:rPr>
          <w:rFonts w:ascii="Calibri" w:eastAsia="Calibri" w:hAnsi="Calibri" w:cs="Calibri"/>
        </w:rPr>
        <w:t>nici koji su povezani sa</w:t>
      </w:r>
      <w:r w:rsidR="7F1D20CC" w:rsidRPr="00EE3068">
        <w:rPr>
          <w:rFonts w:ascii="Calibri" w:eastAsia="Calibri" w:hAnsi="Calibri" w:cs="Calibri"/>
        </w:rPr>
        <w:t xml:space="preserve"> </w:t>
      </w:r>
      <w:proofErr w:type="spellStart"/>
      <w:r w:rsidR="7F1D20CC" w:rsidRPr="00EE3068">
        <w:rPr>
          <w:rFonts w:ascii="Calibri" w:eastAsia="Calibri" w:hAnsi="Calibri" w:cs="Calibri"/>
        </w:rPr>
        <w:t>koliform</w:t>
      </w:r>
      <w:r w:rsidR="0057139B" w:rsidRPr="00EE3068">
        <w:rPr>
          <w:rFonts w:ascii="Calibri" w:eastAsia="Calibri" w:hAnsi="Calibri" w:cs="Calibri"/>
        </w:rPr>
        <w:t>im</w:t>
      </w:r>
      <w:r w:rsidR="7F1D20CC" w:rsidRPr="00EE3068">
        <w:rPr>
          <w:rFonts w:ascii="Calibri" w:eastAsia="Calibri" w:hAnsi="Calibri" w:cs="Calibri"/>
        </w:rPr>
        <w:t>a</w:t>
      </w:r>
      <w:proofErr w:type="spellEnd"/>
      <w:r w:rsidR="7F1D20CC" w:rsidRPr="00EE3068">
        <w:rPr>
          <w:rFonts w:ascii="Calibri" w:eastAsia="Calibri" w:hAnsi="Calibri" w:cs="Calibri"/>
        </w:rPr>
        <w:t xml:space="preserve"> su: filtracija (obrada), temperatura vode, vrsta dezinficijensa i rezidualni ostatak, asimilirani organski ugljik (AOC), korozija i odabir materijala cijevi.</w:t>
      </w:r>
    </w:p>
    <w:p w14:paraId="645C1933" w14:textId="444CC9D7" w:rsidR="00C134E2" w:rsidRPr="00EE3068" w:rsidRDefault="7F1D20CC" w:rsidP="00C134E2">
      <w:pPr>
        <w:jc w:val="both"/>
      </w:pPr>
      <w:r w:rsidRPr="00EE3068">
        <w:rPr>
          <w:rFonts w:ascii="Calibri" w:eastAsia="Calibri" w:hAnsi="Calibri" w:cs="Calibri"/>
        </w:rPr>
        <w:t xml:space="preserve">Postoje mnogi okolišni sojevi </w:t>
      </w:r>
      <w:proofErr w:type="spellStart"/>
      <w:r w:rsidRPr="00EE3068">
        <w:rPr>
          <w:rFonts w:ascii="Calibri" w:eastAsia="Calibri" w:hAnsi="Calibri" w:cs="Calibri"/>
        </w:rPr>
        <w:t>koliforma</w:t>
      </w:r>
      <w:proofErr w:type="spellEnd"/>
      <w:r w:rsidRPr="00EE3068">
        <w:rPr>
          <w:rFonts w:ascii="Calibri" w:eastAsia="Calibri" w:hAnsi="Calibri" w:cs="Calibri"/>
        </w:rPr>
        <w:t xml:space="preserve">, npr. </w:t>
      </w:r>
      <w:proofErr w:type="spellStart"/>
      <w:r w:rsidRPr="00EE3068">
        <w:rPr>
          <w:rFonts w:ascii="Calibri" w:eastAsia="Calibri" w:hAnsi="Calibri" w:cs="Calibri"/>
          <w:i/>
          <w:iCs/>
        </w:rPr>
        <w:t>Klebsiella</w:t>
      </w:r>
      <w:proofErr w:type="spellEnd"/>
      <w:r w:rsidRPr="00EE306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EE3068">
        <w:rPr>
          <w:rFonts w:ascii="Calibri" w:eastAsia="Calibri" w:hAnsi="Calibri" w:cs="Calibri"/>
          <w:i/>
          <w:iCs/>
        </w:rPr>
        <w:t>spp</w:t>
      </w:r>
      <w:proofErr w:type="spellEnd"/>
      <w:r w:rsidRPr="00EE3068">
        <w:rPr>
          <w:rFonts w:ascii="Calibri" w:eastAsia="Calibri" w:hAnsi="Calibri" w:cs="Calibri"/>
        </w:rPr>
        <w:t xml:space="preserve">. ili </w:t>
      </w:r>
      <w:proofErr w:type="spellStart"/>
      <w:r w:rsidRPr="00EE3068">
        <w:rPr>
          <w:rFonts w:ascii="Calibri" w:eastAsia="Calibri" w:hAnsi="Calibri" w:cs="Calibri"/>
          <w:i/>
          <w:iCs/>
        </w:rPr>
        <w:t>Citrobacter</w:t>
      </w:r>
      <w:proofErr w:type="spellEnd"/>
      <w:r w:rsidRPr="00EE3068">
        <w:rPr>
          <w:rFonts w:ascii="Calibri" w:eastAsia="Calibri" w:hAnsi="Calibri" w:cs="Calibri"/>
          <w:i/>
          <w:iCs/>
        </w:rPr>
        <w:t xml:space="preserve"> </w:t>
      </w:r>
      <w:proofErr w:type="spellStart"/>
      <w:r w:rsidRPr="00EE3068">
        <w:rPr>
          <w:rFonts w:ascii="Calibri" w:eastAsia="Calibri" w:hAnsi="Calibri" w:cs="Calibri"/>
          <w:i/>
          <w:iCs/>
        </w:rPr>
        <w:t>spp</w:t>
      </w:r>
      <w:proofErr w:type="spellEnd"/>
      <w:r w:rsidRPr="00EE3068">
        <w:rPr>
          <w:rFonts w:ascii="Calibri" w:eastAsia="Calibri" w:hAnsi="Calibri" w:cs="Calibri"/>
        </w:rPr>
        <w:t xml:space="preserve">. koji ne predstavljaju prijetnju javnom zdravlju, ali daju </w:t>
      </w:r>
      <w:r w:rsidR="0057139B" w:rsidRPr="00EE3068">
        <w:rPr>
          <w:rFonts w:ascii="Calibri" w:eastAsia="Calibri" w:hAnsi="Calibri" w:cs="Calibri"/>
        </w:rPr>
        <w:t xml:space="preserve">pozitivan rezultat </w:t>
      </w:r>
      <w:r w:rsidRPr="00EE3068">
        <w:rPr>
          <w:rFonts w:ascii="Calibri" w:eastAsia="Calibri" w:hAnsi="Calibri" w:cs="Calibri"/>
        </w:rPr>
        <w:t>u uzorcima (Jones i Bradshaw, 1996.).</w:t>
      </w:r>
      <w:r w:rsidR="00B32994" w:rsidRPr="00EE3068">
        <w:rPr>
          <w:rStyle w:val="tlid-translation"/>
          <w:rFonts w:ascii="Roboto" w:hAnsi="Roboto"/>
        </w:rPr>
        <w:t xml:space="preserve"> </w:t>
      </w:r>
      <w:proofErr w:type="spellStart"/>
      <w:r w:rsidR="00B32994" w:rsidRPr="00EE3068">
        <w:rPr>
          <w:rStyle w:val="tlid-translation"/>
          <w:rFonts w:cstheme="minorHAnsi"/>
          <w:i/>
          <w:iCs/>
        </w:rPr>
        <w:t>Enterobacter</w:t>
      </w:r>
      <w:proofErr w:type="spellEnd"/>
      <w:r w:rsidR="00B32994" w:rsidRPr="00EE3068">
        <w:rPr>
          <w:rStyle w:val="tlid-translation"/>
          <w:rFonts w:cstheme="minorHAnsi"/>
        </w:rPr>
        <w:t xml:space="preserve"> i </w:t>
      </w:r>
      <w:proofErr w:type="spellStart"/>
      <w:r w:rsidR="00B32994" w:rsidRPr="00EE3068">
        <w:rPr>
          <w:rStyle w:val="tlid-translation"/>
          <w:rFonts w:cstheme="minorHAnsi"/>
          <w:i/>
          <w:iCs/>
        </w:rPr>
        <w:t>Klebsiella</w:t>
      </w:r>
      <w:proofErr w:type="spellEnd"/>
      <w:r w:rsidR="00B32994" w:rsidRPr="00EE3068">
        <w:rPr>
          <w:rStyle w:val="tlid-translation"/>
          <w:rFonts w:cstheme="minorHAnsi"/>
        </w:rPr>
        <w:t xml:space="preserve"> često koloniziraju unutarnje površine vodovodnih cijevi i vodosprema kada su uvjeti povoljni.</w:t>
      </w:r>
      <w:r w:rsidR="00B32994" w:rsidRPr="00EE3068">
        <w:rPr>
          <w:rFonts w:ascii="Calibri" w:eastAsia="Calibri" w:hAnsi="Calibri" w:cs="Calibri"/>
        </w:rPr>
        <w:t xml:space="preserve"> Stoga, i</w:t>
      </w:r>
      <w:r w:rsidR="0057139B" w:rsidRPr="00EE3068">
        <w:rPr>
          <w:rFonts w:ascii="Calibri" w:eastAsia="Calibri" w:hAnsi="Calibri" w:cs="Calibri"/>
        </w:rPr>
        <w:t xml:space="preserve">ako prisutnost ukupnih </w:t>
      </w:r>
      <w:proofErr w:type="spellStart"/>
      <w:r w:rsidR="0057139B" w:rsidRPr="00EE3068">
        <w:rPr>
          <w:rFonts w:ascii="Calibri" w:eastAsia="Calibri" w:hAnsi="Calibri" w:cs="Calibri"/>
        </w:rPr>
        <w:t>koliforma</w:t>
      </w:r>
      <w:proofErr w:type="spellEnd"/>
      <w:r w:rsidR="0057139B" w:rsidRPr="00EE3068">
        <w:rPr>
          <w:rFonts w:ascii="Calibri" w:eastAsia="Calibri" w:hAnsi="Calibri" w:cs="Calibri"/>
        </w:rPr>
        <w:t xml:space="preserve"> u nedostatku </w:t>
      </w:r>
      <w:r w:rsidR="0057139B" w:rsidRPr="00EE3068">
        <w:rPr>
          <w:rFonts w:ascii="Calibri" w:eastAsia="Calibri" w:hAnsi="Calibri" w:cs="Calibri"/>
          <w:i/>
          <w:iCs/>
        </w:rPr>
        <w:t xml:space="preserve">E. </w:t>
      </w:r>
      <w:proofErr w:type="spellStart"/>
      <w:r w:rsidR="0057139B" w:rsidRPr="00EE3068">
        <w:rPr>
          <w:rFonts w:ascii="Calibri" w:eastAsia="Calibri" w:hAnsi="Calibri" w:cs="Calibri"/>
          <w:i/>
          <w:iCs/>
        </w:rPr>
        <w:t>coli</w:t>
      </w:r>
      <w:proofErr w:type="spellEnd"/>
      <w:r w:rsidR="0057139B" w:rsidRPr="00EE3068">
        <w:rPr>
          <w:rFonts w:ascii="Calibri" w:eastAsia="Calibri" w:hAnsi="Calibri" w:cs="Calibri"/>
          <w:i/>
          <w:iCs/>
        </w:rPr>
        <w:t xml:space="preserve"> </w:t>
      </w:r>
      <w:r w:rsidR="0057139B" w:rsidRPr="00EE3068">
        <w:rPr>
          <w:rFonts w:ascii="Calibri" w:eastAsia="Calibri" w:hAnsi="Calibri" w:cs="Calibri"/>
        </w:rPr>
        <w:t xml:space="preserve">nema trenutačni značaj za javno zdravlje, </w:t>
      </w:r>
      <w:r w:rsidR="00A40AE4" w:rsidRPr="00EE3068">
        <w:rPr>
          <w:rFonts w:ascii="Calibri" w:eastAsia="Calibri" w:hAnsi="Calibri" w:cs="Calibri"/>
        </w:rPr>
        <w:t>n</w:t>
      </w:r>
      <w:r w:rsidR="00C134E2" w:rsidRPr="00EE3068">
        <w:t>jihovo prisustvo ukazuje na potrebu istraživanja uzroka, koji je narušio integritet sustava, od izvora do slavine potrošača.</w:t>
      </w:r>
    </w:p>
    <w:p w14:paraId="763DDB29" w14:textId="77777777" w:rsidR="00733C21" w:rsidRPr="00EE3068" w:rsidRDefault="00733C21" w:rsidP="00733C21">
      <w:pPr>
        <w:jc w:val="both"/>
        <w:rPr>
          <w:rFonts w:ascii="Calibri" w:eastAsia="Calibri" w:hAnsi="Calibri" w:cs="Calibri"/>
        </w:rPr>
      </w:pPr>
      <w:r w:rsidRPr="00EE3068">
        <w:rPr>
          <w:rFonts w:ascii="Calibri" w:eastAsia="Calibri" w:hAnsi="Calibri" w:cs="Calibri"/>
        </w:rPr>
        <w:t xml:space="preserve">Prema kanadskim smjernicama ukoliko se u više od 10% uzoraka u određenom periodu uzorkovanja u javnim vodoopskrbnim sustavima, ili u konsekutivnim uzorcima s iste lokacije, uoči prisutnost </w:t>
      </w:r>
      <w:proofErr w:type="spellStart"/>
      <w:r w:rsidRPr="00EE3068">
        <w:rPr>
          <w:rFonts w:ascii="Calibri" w:eastAsia="Calibri" w:hAnsi="Calibri" w:cs="Calibri"/>
        </w:rPr>
        <w:t>koliformnih</w:t>
      </w:r>
      <w:proofErr w:type="spellEnd"/>
      <w:r w:rsidRPr="00EE3068">
        <w:rPr>
          <w:rFonts w:ascii="Calibri" w:eastAsia="Calibri" w:hAnsi="Calibri" w:cs="Calibri"/>
        </w:rPr>
        <w:t xml:space="preserve"> bakterija to ukazuje na promjene u kvaliteti vode i moraju se poduzeti popravne radnje. Ukoliko se detektira prisutnost ukupnih </w:t>
      </w:r>
      <w:proofErr w:type="spellStart"/>
      <w:r w:rsidRPr="00EE3068">
        <w:rPr>
          <w:rFonts w:ascii="Calibri" w:eastAsia="Calibri" w:hAnsi="Calibri" w:cs="Calibri"/>
        </w:rPr>
        <w:t>koliforma</w:t>
      </w:r>
      <w:proofErr w:type="spellEnd"/>
      <w:r w:rsidRPr="00EE3068">
        <w:rPr>
          <w:rFonts w:ascii="Calibri" w:eastAsia="Calibri" w:hAnsi="Calibri" w:cs="Calibri"/>
        </w:rPr>
        <w:t xml:space="preserve"> unutar stambenih objekata mora se odmah istražiti uzrok i poduzeti popravne radnje.</w:t>
      </w:r>
    </w:p>
    <w:p w14:paraId="3E0DB8E5" w14:textId="77777777" w:rsidR="00733C21" w:rsidRPr="00EE3068" w:rsidRDefault="00733C21" w:rsidP="00733C21">
      <w:pPr>
        <w:jc w:val="both"/>
        <w:rPr>
          <w:rFonts w:ascii="Calibri" w:eastAsia="Calibri" w:hAnsi="Calibri" w:cs="Calibri"/>
        </w:rPr>
      </w:pPr>
      <w:r w:rsidRPr="00EE3068">
        <w:rPr>
          <w:rFonts w:ascii="Calibri" w:eastAsia="Calibri" w:hAnsi="Calibri" w:cs="Calibri"/>
        </w:rPr>
        <w:t xml:space="preserve">Inspektorat za vodu za piće Engleske i Walesa (DWI) u svoje je propise uključio obveznu vrijednost 0 </w:t>
      </w:r>
      <w:proofErr w:type="spellStart"/>
      <w:r w:rsidRPr="00EE3068">
        <w:rPr>
          <w:rFonts w:ascii="Calibri" w:eastAsia="Calibri" w:hAnsi="Calibri" w:cs="Calibri"/>
        </w:rPr>
        <w:t>koliforma</w:t>
      </w:r>
      <w:proofErr w:type="spellEnd"/>
      <w:r w:rsidRPr="00EE3068">
        <w:rPr>
          <w:rFonts w:ascii="Calibri" w:eastAsia="Calibri" w:hAnsi="Calibri" w:cs="Calibri"/>
        </w:rPr>
        <w:t xml:space="preserve"> na 100 ml u postrojenjima za obradu, obveznu vrijednost 0 </w:t>
      </w:r>
      <w:proofErr w:type="spellStart"/>
      <w:r w:rsidRPr="00EE3068">
        <w:rPr>
          <w:rFonts w:ascii="Calibri" w:eastAsia="Calibri" w:hAnsi="Calibri" w:cs="Calibri"/>
        </w:rPr>
        <w:t>koliforma</w:t>
      </w:r>
      <w:proofErr w:type="spellEnd"/>
      <w:r w:rsidRPr="00EE3068">
        <w:rPr>
          <w:rFonts w:ascii="Calibri" w:eastAsia="Calibri" w:hAnsi="Calibri" w:cs="Calibri"/>
        </w:rPr>
        <w:t xml:space="preserve"> na 100 ml u 95% uzoraka za vodu u rezervoarima</w:t>
      </w:r>
      <w:r>
        <w:rPr>
          <w:rFonts w:ascii="Calibri" w:eastAsia="Calibri" w:hAnsi="Calibri" w:cs="Calibri"/>
        </w:rPr>
        <w:t xml:space="preserve"> </w:t>
      </w:r>
      <w:r w:rsidRPr="00EE3068">
        <w:rPr>
          <w:rFonts w:ascii="Calibri" w:eastAsia="Calibri" w:hAnsi="Calibri" w:cs="Calibri"/>
        </w:rPr>
        <w:t xml:space="preserve">(mreža) i neobavezna vrijednost 0 </w:t>
      </w:r>
      <w:proofErr w:type="spellStart"/>
      <w:r w:rsidRPr="00EE3068">
        <w:rPr>
          <w:rFonts w:ascii="Calibri" w:eastAsia="Calibri" w:hAnsi="Calibri" w:cs="Calibri"/>
        </w:rPr>
        <w:t>koliforma</w:t>
      </w:r>
      <w:proofErr w:type="spellEnd"/>
      <w:r w:rsidRPr="00EE3068">
        <w:rPr>
          <w:rFonts w:ascii="Calibri" w:eastAsia="Calibri" w:hAnsi="Calibri" w:cs="Calibri"/>
        </w:rPr>
        <w:t xml:space="preserve"> na 100 ml na slavini potrošača. U ovim propisima ne moraju se ispunjavati neobavezne vrijednosti, već se prekoračenja moraju istražiti i poduzeti mjere samo ako predstavljaju zdravstveni rizik.</w:t>
      </w:r>
    </w:p>
    <w:p w14:paraId="2F7AEC8E" w14:textId="77777777" w:rsidR="00733C21" w:rsidRPr="00EE3068" w:rsidRDefault="00733C21" w:rsidP="00733C21">
      <w:pPr>
        <w:jc w:val="both"/>
      </w:pPr>
      <w:r w:rsidRPr="00EE3068">
        <w:lastRenderedPageBreak/>
        <w:t xml:space="preserve">Propisi o kvaliteti vode u Velikoj Britaniji navode da se </w:t>
      </w:r>
      <w:r w:rsidRPr="00EE3068">
        <w:rPr>
          <w:i/>
          <w:iCs/>
        </w:rPr>
        <w:t xml:space="preserve">E. </w:t>
      </w:r>
      <w:proofErr w:type="spellStart"/>
      <w:r>
        <w:rPr>
          <w:i/>
          <w:iCs/>
        </w:rPr>
        <w:t>c</w:t>
      </w:r>
      <w:r w:rsidRPr="00EE3068">
        <w:rPr>
          <w:i/>
          <w:iCs/>
        </w:rPr>
        <w:t>oli</w:t>
      </w:r>
      <w:proofErr w:type="spellEnd"/>
      <w:r w:rsidRPr="00EE3068">
        <w:t xml:space="preserve"> ne smije otkriti u uzorku vode za piće od 100 ml i da se za svaki određeni distribucijski sustav </w:t>
      </w:r>
      <w:proofErr w:type="spellStart"/>
      <w:r w:rsidRPr="00EE3068">
        <w:t>koliformni</w:t>
      </w:r>
      <w:proofErr w:type="spellEnd"/>
      <w:r w:rsidRPr="00EE3068">
        <w:t xml:space="preserve"> organizmi ne smiju otkriti u više od 5% rutinskih uzoraka. </w:t>
      </w:r>
    </w:p>
    <w:p w14:paraId="19D1C261" w14:textId="77777777" w:rsidR="00733C21" w:rsidRDefault="00733C21" w:rsidP="00733C21">
      <w:pPr>
        <w:jc w:val="both"/>
      </w:pPr>
      <w:r>
        <w:t xml:space="preserve">Svjetska zdravstvena organizacija u projektu za potrebe Europske komisije predložila je da se parametar ukupni </w:t>
      </w:r>
      <w:proofErr w:type="spellStart"/>
      <w:r>
        <w:t>koliformi</w:t>
      </w:r>
      <w:proofErr w:type="spellEnd"/>
      <w:r>
        <w:t xml:space="preserve"> ne uključuje u novu Direktivu o kvaliteti vode za ljudsku potrošnju jer njihovim praćenjem nema dodatne vrijednosti. Isto je objašnjeno činjenicom da je </w:t>
      </w:r>
      <w:proofErr w:type="spellStart"/>
      <w:r>
        <w:rPr>
          <w:i/>
          <w:iCs/>
        </w:rPr>
        <w:t>E.coli</w:t>
      </w:r>
      <w:proofErr w:type="spellEnd"/>
      <w:r>
        <w:t xml:space="preserve"> bolji indikator fekalnog onečišćenja, a također smatraju da ukupan broj bakterija ukazuje na integritet i održavanje vodoopskrbnog sustava kao i sposobnost formiranja biofilma te da nema potrebe određivati i ukupne </w:t>
      </w:r>
      <w:proofErr w:type="spellStart"/>
      <w:r>
        <w:t>koliforme</w:t>
      </w:r>
      <w:proofErr w:type="spellEnd"/>
      <w:r>
        <w:t xml:space="preserve">. </w:t>
      </w:r>
    </w:p>
    <w:p w14:paraId="1F1ABEF5" w14:textId="77777777" w:rsidR="00733C21" w:rsidRPr="00EE3068" w:rsidRDefault="00733C21" w:rsidP="00733C21">
      <w:pPr>
        <w:jc w:val="both"/>
      </w:pPr>
    </w:p>
    <w:p w14:paraId="325F3257" w14:textId="35D76843" w:rsidR="00DB3456" w:rsidRPr="00EE3068" w:rsidRDefault="00DB3456" w:rsidP="00DB3456">
      <w:pPr>
        <w:jc w:val="both"/>
      </w:pPr>
      <w:r w:rsidRPr="00EE3068">
        <w:rPr>
          <w:b/>
          <w:bCs/>
        </w:rPr>
        <w:t>Zaključak</w:t>
      </w:r>
      <w:r w:rsidRPr="00EE3068">
        <w:t xml:space="preserve">: </w:t>
      </w:r>
      <w:r w:rsidR="00C134E2" w:rsidRPr="00EE3068">
        <w:t xml:space="preserve">Slično kao za broj bakterija, nesukladnost </w:t>
      </w:r>
      <w:r w:rsidRPr="00EE3068">
        <w:t xml:space="preserve">povezana s prisutnošću </w:t>
      </w:r>
      <w:proofErr w:type="spellStart"/>
      <w:r w:rsidRPr="00EE3068">
        <w:t>koliformnih</w:t>
      </w:r>
      <w:proofErr w:type="spellEnd"/>
      <w:r w:rsidRPr="00EE3068">
        <w:t xml:space="preserve"> bakterija </w:t>
      </w:r>
      <w:r w:rsidR="00C134E2" w:rsidRPr="00EE3068">
        <w:t>se vrlo uspješno rješava odgovarajućom i kontinuiranom dezinfekcijom vode.</w:t>
      </w:r>
      <w:r w:rsidR="00B32994" w:rsidRPr="00EE3068">
        <w:t xml:space="preserve"> </w:t>
      </w:r>
      <w:r w:rsidR="00B32994" w:rsidRPr="00EE3068">
        <w:rPr>
          <w:rStyle w:val="tlid-translation"/>
          <w:rFonts w:cstheme="minorHAnsi"/>
        </w:rPr>
        <w:t>Rutinsko ispiranje distribucijskog sustava također pomaž</w:t>
      </w:r>
      <w:r w:rsidR="00861788" w:rsidRPr="00EE3068">
        <w:rPr>
          <w:rStyle w:val="tlid-translation"/>
          <w:rFonts w:cstheme="minorHAnsi"/>
        </w:rPr>
        <w:t>e</w:t>
      </w:r>
      <w:r w:rsidR="00B32994" w:rsidRPr="00EE3068">
        <w:rPr>
          <w:rStyle w:val="tlid-translation"/>
          <w:rFonts w:cstheme="minorHAnsi"/>
        </w:rPr>
        <w:t xml:space="preserve"> u ograničenju ponovnog rasta mikroorganizama u distribucijskom sustavu.</w:t>
      </w:r>
      <w:r w:rsidRPr="00EE3068">
        <w:t xml:space="preserve"> Nadležni javni isporučitelj dužan je poduzeti mjere odmah po dobivanju pozitivnih rezultata i ponoviti uzorkovanje. Iako povećanje broja</w:t>
      </w:r>
      <w:r w:rsidR="00EE3068">
        <w:t xml:space="preserve"> ukupnih </w:t>
      </w:r>
      <w:proofErr w:type="spellStart"/>
      <w:r w:rsidR="00EE3068">
        <w:t>koliforma</w:t>
      </w:r>
      <w:proofErr w:type="spellEnd"/>
      <w:r w:rsidRPr="00EE3068">
        <w:t xml:space="preserve">, samo za sebe, nije opasan po ljudsko zdravlje, predstavlja veći rizik u odnosu na broj bakterija. </w:t>
      </w:r>
    </w:p>
    <w:p w14:paraId="19DBC1A2" w14:textId="49FD58F6" w:rsidR="00733C21" w:rsidRPr="00AB289D" w:rsidRDefault="00733C21" w:rsidP="00733C21">
      <w:pPr>
        <w:jc w:val="both"/>
        <w:rPr>
          <w:rFonts w:cs="Times New Roman"/>
          <w:highlight w:val="yellow"/>
          <w:lang w:eastAsia="hr-HR"/>
        </w:rPr>
      </w:pPr>
      <w:r w:rsidRPr="00AB289D">
        <w:rPr>
          <w:rFonts w:cs="Times New Roman"/>
          <w:highlight w:val="yellow"/>
          <w:lang w:eastAsia="hr-HR"/>
        </w:rPr>
        <w:t>Na sjednici Stručnog povjerenstva za vodu namijenjenu ljudskoj potrošnji temeljem predstavljenog Mišljenja zaključeno je:</w:t>
      </w:r>
    </w:p>
    <w:p w14:paraId="1EA0130F" w14:textId="2EF28AC8" w:rsidR="00733C21" w:rsidRPr="00AB289D" w:rsidRDefault="00733C21" w:rsidP="00733C21">
      <w:pPr>
        <w:pStyle w:val="NormalWeb"/>
        <w:jc w:val="both"/>
        <w:rPr>
          <w:rFonts w:asciiTheme="minorHAnsi" w:hAnsiTheme="minorHAnsi"/>
          <w:sz w:val="22"/>
          <w:szCs w:val="22"/>
          <w:highlight w:val="yellow"/>
        </w:rPr>
      </w:pPr>
      <w:r w:rsidRPr="00AB289D">
        <w:rPr>
          <w:rFonts w:asciiTheme="minorHAnsi" w:hAnsiTheme="minorHAnsi"/>
          <w:b/>
          <w:sz w:val="22"/>
          <w:szCs w:val="22"/>
          <w:highlight w:val="yellow"/>
        </w:rPr>
        <w:t xml:space="preserve">- </w:t>
      </w:r>
      <w:r w:rsidRPr="004022C1">
        <w:rPr>
          <w:rFonts w:asciiTheme="minorHAnsi" w:hAnsiTheme="minorHAnsi"/>
          <w:bCs/>
          <w:sz w:val="22"/>
          <w:szCs w:val="22"/>
          <w:highlight w:val="yellow"/>
        </w:rPr>
        <w:t>da se za</w:t>
      </w:r>
      <w:r w:rsidRPr="00AB289D">
        <w:rPr>
          <w:rFonts w:asciiTheme="minorHAnsi" w:hAnsiTheme="minorHAnsi"/>
          <w:b/>
          <w:sz w:val="22"/>
          <w:szCs w:val="22"/>
          <w:highlight w:val="yellow"/>
        </w:rPr>
        <w:t xml:space="preserve"> </w:t>
      </w:r>
      <w:r w:rsidRPr="00AB289D">
        <w:rPr>
          <w:rFonts w:asciiTheme="minorHAnsi" w:hAnsiTheme="minorHAnsi"/>
          <w:sz w:val="22"/>
          <w:szCs w:val="22"/>
          <w:highlight w:val="yellow"/>
        </w:rPr>
        <w:t xml:space="preserve"> broj  ukupnih </w:t>
      </w:r>
      <w:proofErr w:type="spellStart"/>
      <w:r w:rsidRPr="00AB289D">
        <w:rPr>
          <w:rFonts w:asciiTheme="minorHAnsi" w:hAnsiTheme="minorHAnsi"/>
          <w:sz w:val="22"/>
          <w:szCs w:val="22"/>
          <w:highlight w:val="yellow"/>
        </w:rPr>
        <w:t>koliformnih</w:t>
      </w:r>
      <w:proofErr w:type="spellEnd"/>
      <w:r w:rsidRPr="00AB289D">
        <w:rPr>
          <w:rFonts w:asciiTheme="minorHAnsi" w:hAnsiTheme="minorHAnsi"/>
          <w:sz w:val="22"/>
          <w:szCs w:val="22"/>
          <w:highlight w:val="yellow"/>
        </w:rPr>
        <w:t xml:space="preserve"> bakterija </w:t>
      </w:r>
      <w:r w:rsidRPr="00AB289D">
        <w:rPr>
          <w:rFonts w:asciiTheme="minorHAnsi" w:hAnsiTheme="minorHAnsi"/>
          <w:b/>
          <w:sz w:val="22"/>
          <w:szCs w:val="22"/>
          <w:highlight w:val="yellow"/>
        </w:rPr>
        <w:t xml:space="preserve">&lt;10/100 mL </w:t>
      </w:r>
      <w:r w:rsidRPr="00AB289D">
        <w:rPr>
          <w:rFonts w:asciiTheme="minorHAnsi" w:hAnsiTheme="minorHAnsi"/>
          <w:sz w:val="22"/>
          <w:szCs w:val="22"/>
          <w:highlight w:val="yellow"/>
        </w:rPr>
        <w:t xml:space="preserve"> bez prisutnosti </w:t>
      </w:r>
      <w:r w:rsidRPr="00AB289D">
        <w:rPr>
          <w:rFonts w:asciiTheme="minorHAnsi" w:hAnsiTheme="minorHAnsi"/>
          <w:i/>
          <w:sz w:val="22"/>
          <w:szCs w:val="22"/>
          <w:highlight w:val="yellow"/>
        </w:rPr>
        <w:t xml:space="preserve">E. </w:t>
      </w:r>
      <w:proofErr w:type="spellStart"/>
      <w:r w:rsidRPr="00AB289D">
        <w:rPr>
          <w:rFonts w:asciiTheme="minorHAnsi" w:hAnsiTheme="minorHAnsi"/>
          <w:i/>
          <w:sz w:val="22"/>
          <w:szCs w:val="22"/>
          <w:highlight w:val="yellow"/>
        </w:rPr>
        <w:t>coli</w:t>
      </w:r>
      <w:proofErr w:type="spellEnd"/>
      <w:r w:rsidRPr="00AB289D">
        <w:rPr>
          <w:rFonts w:asciiTheme="minorHAnsi" w:hAnsiTheme="minorHAnsi"/>
          <w:i/>
          <w:sz w:val="22"/>
          <w:szCs w:val="22"/>
          <w:highlight w:val="yellow"/>
        </w:rPr>
        <w:t xml:space="preserve">  od strane sanitarnih inspektora Državnog inspektorata </w:t>
      </w:r>
      <w:r w:rsidRPr="00AB289D">
        <w:rPr>
          <w:rFonts w:asciiTheme="minorHAnsi" w:hAnsiTheme="minorHAnsi"/>
          <w:sz w:val="22"/>
          <w:szCs w:val="22"/>
          <w:highlight w:val="yellow"/>
        </w:rPr>
        <w:t>naloži mjera ispiranja unutarnje mreže pri tome treba sanitarni inspektor uzeti u obzir mjesto uzorkovanja, povijesnost rezultata analitičkih izvješća tog sustava, starost sustava (prisutnost biofilma u distribucijskom sustavu /unutarnjoj mreži),</w:t>
      </w:r>
    </w:p>
    <w:p w14:paraId="7E07EA8E" w14:textId="77777777" w:rsidR="00733C21" w:rsidRPr="00AB289D" w:rsidRDefault="00733C21" w:rsidP="00733C21">
      <w:pPr>
        <w:pStyle w:val="NormalWeb"/>
        <w:jc w:val="both"/>
        <w:rPr>
          <w:rFonts w:asciiTheme="minorHAnsi" w:hAnsiTheme="minorHAnsi"/>
          <w:color w:val="000000"/>
          <w:sz w:val="22"/>
          <w:szCs w:val="22"/>
          <w:highlight w:val="yellow"/>
        </w:rPr>
      </w:pPr>
      <w:r w:rsidRPr="00AB289D">
        <w:rPr>
          <w:rFonts w:asciiTheme="minorHAnsi" w:hAnsiTheme="minorHAnsi"/>
          <w:sz w:val="22"/>
          <w:szCs w:val="22"/>
          <w:highlight w:val="yellow"/>
        </w:rPr>
        <w:t>-</w:t>
      </w:r>
      <w:r w:rsidRPr="004022C1">
        <w:rPr>
          <w:rFonts w:asciiTheme="minorHAnsi" w:hAnsiTheme="minorHAnsi"/>
          <w:bCs/>
          <w:sz w:val="22"/>
          <w:szCs w:val="22"/>
          <w:highlight w:val="yellow"/>
        </w:rPr>
        <w:t>da se za</w:t>
      </w:r>
      <w:r w:rsidRPr="00AB289D">
        <w:rPr>
          <w:rFonts w:asciiTheme="minorHAnsi" w:hAnsiTheme="minorHAnsi"/>
          <w:sz w:val="22"/>
          <w:szCs w:val="22"/>
          <w:highlight w:val="yellow"/>
        </w:rPr>
        <w:t xml:space="preserve"> broj  ukupnih </w:t>
      </w:r>
      <w:proofErr w:type="spellStart"/>
      <w:r w:rsidRPr="00AB289D">
        <w:rPr>
          <w:rFonts w:asciiTheme="minorHAnsi" w:hAnsiTheme="minorHAnsi"/>
          <w:sz w:val="22"/>
          <w:szCs w:val="22"/>
          <w:highlight w:val="yellow"/>
        </w:rPr>
        <w:t>koliformnih</w:t>
      </w:r>
      <w:proofErr w:type="spellEnd"/>
      <w:r w:rsidRPr="00AB289D">
        <w:rPr>
          <w:rFonts w:asciiTheme="minorHAnsi" w:hAnsiTheme="minorHAnsi"/>
          <w:sz w:val="22"/>
          <w:szCs w:val="22"/>
          <w:highlight w:val="yellow"/>
        </w:rPr>
        <w:t xml:space="preserve"> bakterija </w:t>
      </w:r>
      <w:r w:rsidRPr="00AB289D">
        <w:rPr>
          <w:rFonts w:asciiTheme="minorHAnsi" w:hAnsiTheme="minorHAnsi"/>
          <w:b/>
          <w:sz w:val="22"/>
          <w:szCs w:val="22"/>
          <w:highlight w:val="yellow"/>
        </w:rPr>
        <w:t xml:space="preserve"> &gt; 10/100 mL</w:t>
      </w:r>
      <w:r w:rsidRPr="00AB289D">
        <w:rPr>
          <w:rFonts w:asciiTheme="minorHAnsi" w:hAnsiTheme="minorHAnsi"/>
          <w:sz w:val="22"/>
          <w:szCs w:val="22"/>
          <w:highlight w:val="yellow"/>
        </w:rPr>
        <w:t xml:space="preserve"> bez prisutnosti </w:t>
      </w:r>
      <w:r w:rsidRPr="00AB289D">
        <w:rPr>
          <w:rFonts w:asciiTheme="minorHAnsi" w:hAnsiTheme="minorHAnsi"/>
          <w:i/>
          <w:sz w:val="22"/>
          <w:szCs w:val="22"/>
          <w:highlight w:val="yellow"/>
        </w:rPr>
        <w:t xml:space="preserve">E. </w:t>
      </w:r>
      <w:proofErr w:type="spellStart"/>
      <w:r w:rsidRPr="00AB289D">
        <w:rPr>
          <w:rFonts w:asciiTheme="minorHAnsi" w:hAnsiTheme="minorHAnsi"/>
          <w:i/>
          <w:sz w:val="22"/>
          <w:szCs w:val="22"/>
          <w:highlight w:val="yellow"/>
        </w:rPr>
        <w:t>coli</w:t>
      </w:r>
      <w:proofErr w:type="spellEnd"/>
      <w:r w:rsidRPr="00AB289D">
        <w:rPr>
          <w:rFonts w:asciiTheme="minorHAnsi" w:hAnsiTheme="minorHAnsi"/>
          <w:i/>
          <w:sz w:val="22"/>
          <w:szCs w:val="22"/>
          <w:highlight w:val="yellow"/>
        </w:rPr>
        <w:t xml:space="preserve"> </w:t>
      </w:r>
      <w:r w:rsidRPr="00AB289D">
        <w:rPr>
          <w:rFonts w:asciiTheme="minorHAnsi" w:hAnsiTheme="minorHAnsi"/>
          <w:sz w:val="22"/>
          <w:szCs w:val="22"/>
          <w:highlight w:val="yellow"/>
        </w:rPr>
        <w:t xml:space="preserve">od strane sanitarnih inspektora Državnog inspektorata naložiti /narediti  zabranu opskrbu vodom, distribuciju ili stavljanje na tržište vode za namijenjene za ljudsku potrošnju koja predstavlja opasnost ili potencijalnu opasnost za zdravlje ljudi </w:t>
      </w:r>
    </w:p>
    <w:p w14:paraId="10BE4E10" w14:textId="77777777" w:rsidR="00733C21" w:rsidRPr="00466971" w:rsidRDefault="00733C21" w:rsidP="00733C21">
      <w:pPr>
        <w:jc w:val="both"/>
        <w:rPr>
          <w:rFonts w:cs="Times New Roman"/>
          <w:lang w:eastAsia="hr-HR"/>
        </w:rPr>
      </w:pPr>
      <w:r w:rsidRPr="00AB289D">
        <w:rPr>
          <w:rFonts w:cs="Times New Roman"/>
          <w:highlight w:val="yellow"/>
          <w:lang w:eastAsia="hr-HR"/>
        </w:rPr>
        <w:t xml:space="preserve">U slučaju prisutnosti </w:t>
      </w:r>
      <w:r w:rsidRPr="00AB289D">
        <w:rPr>
          <w:rFonts w:cs="Times New Roman"/>
          <w:i/>
          <w:iCs/>
          <w:highlight w:val="yellow"/>
          <w:lang w:eastAsia="hr-HR"/>
        </w:rPr>
        <w:t xml:space="preserve">E. </w:t>
      </w:r>
      <w:proofErr w:type="spellStart"/>
      <w:r w:rsidRPr="00AB289D">
        <w:rPr>
          <w:rFonts w:cs="Times New Roman"/>
          <w:i/>
          <w:iCs/>
          <w:highlight w:val="yellow"/>
          <w:lang w:eastAsia="hr-HR"/>
        </w:rPr>
        <w:t>coli</w:t>
      </w:r>
      <w:proofErr w:type="spellEnd"/>
      <w:r w:rsidRPr="00AB289D">
        <w:rPr>
          <w:rFonts w:cs="Times New Roman"/>
          <w:highlight w:val="yellow"/>
          <w:lang w:eastAsia="hr-HR"/>
        </w:rPr>
        <w:t xml:space="preserve">  </w:t>
      </w:r>
      <w:proofErr w:type="spellStart"/>
      <w:r w:rsidRPr="00AB289D">
        <w:rPr>
          <w:rFonts w:cs="Times New Roman"/>
          <w:highlight w:val="yellow"/>
          <w:lang w:eastAsia="hr-HR"/>
        </w:rPr>
        <w:t>koi</w:t>
      </w:r>
      <w:proofErr w:type="spellEnd"/>
      <w:r w:rsidRPr="00AB289D">
        <w:rPr>
          <w:rFonts w:cs="Times New Roman"/>
          <w:highlight w:val="yellow"/>
          <w:lang w:eastAsia="hr-HR"/>
        </w:rPr>
        <w:t xml:space="preserve"> je direktan pokazatelj fekalnog zagađenja vode za ljudsku potrošnju od strane sanitarnog inspektora</w:t>
      </w:r>
      <w:r w:rsidRPr="00AB289D">
        <w:rPr>
          <w:rFonts w:cs="Times New Roman"/>
          <w:highlight w:val="yellow"/>
        </w:rPr>
        <w:t xml:space="preserve"> Državnog inspektorata naložiti /narediti  zabranu opskrbu vodom, distribuciju ili stavljanje na tržište vode za namijenjene za ljudsku potrošnju koja predstavlja opasnost ili potencijalnu opasnost za zdravlje ljudi.</w:t>
      </w:r>
    </w:p>
    <w:p w14:paraId="57C8126B" w14:textId="22EBE513" w:rsidR="00B32994" w:rsidRDefault="00B32994" w:rsidP="00A40AE4">
      <w:pPr>
        <w:jc w:val="both"/>
      </w:pPr>
    </w:p>
    <w:p w14:paraId="2D49BE7B" w14:textId="77777777" w:rsidR="00733C21" w:rsidRPr="00EE3068" w:rsidRDefault="00733C21" w:rsidP="00733C21">
      <w:r w:rsidRPr="00EE3068">
        <w:t>Literatura:</w:t>
      </w:r>
    </w:p>
    <w:p w14:paraId="011D3A72" w14:textId="77777777" w:rsidR="00733C21" w:rsidRPr="00EE3068" w:rsidRDefault="00733C21" w:rsidP="00733C21">
      <w:pPr>
        <w:pStyle w:val="ListParagraph"/>
        <w:numPr>
          <w:ilvl w:val="0"/>
          <w:numId w:val="1"/>
        </w:numPr>
      </w:pPr>
      <w:hyperlink r:id="rId6" w:history="1">
        <w:r w:rsidRPr="00EE3068">
          <w:rPr>
            <w:rStyle w:val="Hyperlink"/>
            <w:color w:val="auto"/>
          </w:rPr>
          <w:t>https://www.canada.ca/en/health-canada/services/publications/healthy-living/guidelines-canadian-drinking-water-quality-guideline-technical-document-total-coliforms.html</w:t>
        </w:r>
      </w:hyperlink>
    </w:p>
    <w:p w14:paraId="5957DF02" w14:textId="77777777" w:rsidR="00733C21" w:rsidRPr="00EE3068" w:rsidRDefault="00733C21" w:rsidP="00733C21">
      <w:pPr>
        <w:pStyle w:val="ListParagraph"/>
        <w:numPr>
          <w:ilvl w:val="0"/>
          <w:numId w:val="1"/>
        </w:numPr>
      </w:pPr>
      <w:hyperlink r:id="rId7" w:history="1">
        <w:r w:rsidRPr="00EE3068">
          <w:rPr>
            <w:rStyle w:val="Hyperlink"/>
            <w:color w:val="auto"/>
          </w:rPr>
          <w:t>https://www.sciencedirect.com/topics/earth-and-planetary-sciences/water-distribution-system</w:t>
        </w:r>
      </w:hyperlink>
    </w:p>
    <w:p w14:paraId="1B134764" w14:textId="77777777" w:rsidR="00733C21" w:rsidRPr="00EE3068" w:rsidRDefault="00733C21" w:rsidP="00733C21">
      <w:pPr>
        <w:pStyle w:val="ListParagraph"/>
        <w:numPr>
          <w:ilvl w:val="0"/>
          <w:numId w:val="1"/>
        </w:numPr>
      </w:pPr>
      <w:hyperlink r:id="rId8" w:history="1">
        <w:r w:rsidRPr="00EE3068">
          <w:rPr>
            <w:rStyle w:val="Hyperlink"/>
            <w:color w:val="auto"/>
          </w:rPr>
          <w:t>https://www.nap.edu/read/9595/chapter/12</w:t>
        </w:r>
      </w:hyperlink>
    </w:p>
    <w:p w14:paraId="4EBFC086" w14:textId="77777777" w:rsidR="00733C21" w:rsidRDefault="00733C21" w:rsidP="00A40AE4">
      <w:pPr>
        <w:jc w:val="both"/>
      </w:pPr>
    </w:p>
    <w:p w14:paraId="6F29E655" w14:textId="77777777" w:rsidR="00733C21" w:rsidRPr="00EE3068" w:rsidRDefault="00733C21" w:rsidP="00A40AE4">
      <w:pPr>
        <w:jc w:val="both"/>
      </w:pPr>
    </w:p>
    <w:p w14:paraId="24A3F45F" w14:textId="6C96A8EF" w:rsidR="00E73DC2" w:rsidRPr="00EE3068" w:rsidRDefault="00E73DC2" w:rsidP="00E73DC2"/>
    <w:sectPr w:rsidR="00E73DC2" w:rsidRPr="00EE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0B0F"/>
    <w:multiLevelType w:val="hybridMultilevel"/>
    <w:tmpl w:val="A86CD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75AB3"/>
    <w:multiLevelType w:val="hybridMultilevel"/>
    <w:tmpl w:val="62106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875E5"/>
    <w:multiLevelType w:val="hybridMultilevel"/>
    <w:tmpl w:val="AB7C6A1A"/>
    <w:lvl w:ilvl="0" w:tplc="A704D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04921121">
    <w:abstractNumId w:val="0"/>
  </w:num>
  <w:num w:numId="2" w16cid:durableId="1253667380">
    <w:abstractNumId w:val="1"/>
  </w:num>
  <w:num w:numId="3" w16cid:durableId="178018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A8"/>
    <w:rsid w:val="00096679"/>
    <w:rsid w:val="000D3CE4"/>
    <w:rsid w:val="00140957"/>
    <w:rsid w:val="00152779"/>
    <w:rsid w:val="001D790C"/>
    <w:rsid w:val="00200ED4"/>
    <w:rsid w:val="00270F57"/>
    <w:rsid w:val="002C5315"/>
    <w:rsid w:val="003E0C58"/>
    <w:rsid w:val="003F0AE1"/>
    <w:rsid w:val="004022C1"/>
    <w:rsid w:val="004631FC"/>
    <w:rsid w:val="0048411C"/>
    <w:rsid w:val="004928FB"/>
    <w:rsid w:val="004F1565"/>
    <w:rsid w:val="00533CAD"/>
    <w:rsid w:val="005436D1"/>
    <w:rsid w:val="0057139B"/>
    <w:rsid w:val="005B1380"/>
    <w:rsid w:val="005D52C3"/>
    <w:rsid w:val="00600739"/>
    <w:rsid w:val="00643C82"/>
    <w:rsid w:val="006C7027"/>
    <w:rsid w:val="006E4511"/>
    <w:rsid w:val="00701496"/>
    <w:rsid w:val="00733C21"/>
    <w:rsid w:val="00860A21"/>
    <w:rsid w:val="00861788"/>
    <w:rsid w:val="0090250D"/>
    <w:rsid w:val="009F0CAD"/>
    <w:rsid w:val="00A40AE4"/>
    <w:rsid w:val="00A6640F"/>
    <w:rsid w:val="00A71277"/>
    <w:rsid w:val="00A8682E"/>
    <w:rsid w:val="00AB289D"/>
    <w:rsid w:val="00AC442C"/>
    <w:rsid w:val="00B32994"/>
    <w:rsid w:val="00B55423"/>
    <w:rsid w:val="00C134E2"/>
    <w:rsid w:val="00C72760"/>
    <w:rsid w:val="00CA25A8"/>
    <w:rsid w:val="00CF166C"/>
    <w:rsid w:val="00DB3456"/>
    <w:rsid w:val="00DF552F"/>
    <w:rsid w:val="00E10DDA"/>
    <w:rsid w:val="00E73DC2"/>
    <w:rsid w:val="00E8589C"/>
    <w:rsid w:val="00EE3068"/>
    <w:rsid w:val="00EF58B1"/>
    <w:rsid w:val="00F0201E"/>
    <w:rsid w:val="00F74F18"/>
    <w:rsid w:val="7F1D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21B8"/>
  <w15:chartTrackingRefBased/>
  <w15:docId w15:val="{0E8D485F-DFE6-4D57-B002-654641AA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3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1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2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52C3"/>
    <w:rPr>
      <w:color w:val="954F72" w:themeColor="followedHyperlink"/>
      <w:u w:val="single"/>
    </w:rPr>
  </w:style>
  <w:style w:type="character" w:customStyle="1" w:styleId="tlid-translation">
    <w:name w:val="tlid-translation"/>
    <w:basedOn w:val="DefaultParagraphFont"/>
    <w:rsid w:val="005D52C3"/>
  </w:style>
  <w:style w:type="paragraph" w:styleId="Revision">
    <w:name w:val="Revision"/>
    <w:hidden/>
    <w:uiPriority w:val="99"/>
    <w:semiHidden/>
    <w:rsid w:val="00B3299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C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7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0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0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8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2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6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25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7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43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2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6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4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20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2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7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37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96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0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5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2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3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7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2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0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1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9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4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9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4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08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89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6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p.edu/read/9595/chapter/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topics/earth-and-planetary-sciences/water-distribution-sys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da.ca/en/health-canada/services/publications/healthy-living/guidelines-canadian-drinking-water-quality-guideline-technical-document-total-coliforms.html" TargetMode="External"/><Relationship Id="rId5" Type="http://schemas.openxmlformats.org/officeDocument/2006/relationships/hyperlink" Target="https://www.who.int/water_sanitation_health/dwq/HPCFul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1624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Antičević</dc:creator>
  <cp:keywords/>
  <dc:description/>
  <cp:lastModifiedBy>Nikolina Ciban</cp:lastModifiedBy>
  <cp:revision>2</cp:revision>
  <dcterms:created xsi:type="dcterms:W3CDTF">2025-09-01T09:23:00Z</dcterms:created>
  <dcterms:modified xsi:type="dcterms:W3CDTF">2025-09-01T09:23:00Z</dcterms:modified>
</cp:coreProperties>
</file>